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50E" w:rsidRPr="001D5D02" w:rsidRDefault="0091750E" w:rsidP="000950AB">
      <w:pPr>
        <w:pStyle w:val="afa"/>
        <w:spacing w:before="0" w:line="276" w:lineRule="auto"/>
        <w:rPr>
          <w:rFonts w:asciiTheme="minorEastAsia" w:eastAsiaTheme="minorEastAsia" w:hAnsiTheme="minorEastAsia"/>
          <w:sz w:val="32"/>
          <w:szCs w:val="32"/>
        </w:rPr>
      </w:pPr>
      <w:r w:rsidRPr="001D5D02">
        <w:rPr>
          <w:rFonts w:asciiTheme="minorEastAsia" w:eastAsiaTheme="minorEastAsia" w:hAnsiTheme="minorEastAsia" w:hint="eastAsia"/>
          <w:sz w:val="32"/>
          <w:szCs w:val="32"/>
        </w:rPr>
        <w:t>《食品安全国家标准</w:t>
      </w:r>
      <w:r w:rsidR="008A5A49">
        <w:rPr>
          <w:rFonts w:asciiTheme="minorEastAsia" w:eastAsiaTheme="minorEastAsia" w:hAnsiTheme="minorEastAsia" w:hint="eastAsia"/>
          <w:sz w:val="32"/>
          <w:szCs w:val="32"/>
        </w:rPr>
        <w:t xml:space="preserve"> </w:t>
      </w:r>
      <w:r w:rsidR="00BC76D9">
        <w:rPr>
          <w:rFonts w:asciiTheme="minorEastAsia" w:eastAsiaTheme="minorEastAsia" w:hAnsiTheme="minorEastAsia" w:hint="eastAsia"/>
          <w:sz w:val="32"/>
          <w:szCs w:val="32"/>
        </w:rPr>
        <w:t>食品</w:t>
      </w:r>
      <w:r w:rsidR="00D43E06" w:rsidRPr="001D5D02">
        <w:rPr>
          <w:rFonts w:asciiTheme="minorEastAsia" w:eastAsiaTheme="minorEastAsia" w:hAnsiTheme="minorEastAsia" w:hint="eastAsia"/>
          <w:sz w:val="32"/>
          <w:szCs w:val="32"/>
        </w:rPr>
        <w:t>营养强化剂</w:t>
      </w:r>
      <w:r w:rsidR="008A5A49">
        <w:rPr>
          <w:rFonts w:asciiTheme="minorEastAsia" w:eastAsiaTheme="minorEastAsia" w:hAnsiTheme="minorEastAsia" w:hint="eastAsia"/>
          <w:sz w:val="32"/>
          <w:szCs w:val="32"/>
        </w:rPr>
        <w:t xml:space="preserve"> </w:t>
      </w:r>
      <w:bookmarkStart w:id="0" w:name="_GoBack"/>
      <w:bookmarkEnd w:id="0"/>
      <w:r w:rsidR="00564664" w:rsidRPr="00564664">
        <w:rPr>
          <w:rFonts w:asciiTheme="minorEastAsia" w:eastAsiaTheme="minorEastAsia" w:hAnsiTheme="minorEastAsia" w:hint="eastAsia"/>
          <w:sz w:val="32"/>
          <w:szCs w:val="32"/>
        </w:rPr>
        <w:t>醋酸视黄酯（醋酸维生素A）</w:t>
      </w:r>
      <w:r w:rsidRPr="001D5D02">
        <w:rPr>
          <w:rFonts w:asciiTheme="minorEastAsia" w:eastAsiaTheme="minorEastAsia" w:hAnsiTheme="minorEastAsia" w:hint="eastAsia"/>
          <w:sz w:val="32"/>
          <w:szCs w:val="32"/>
        </w:rPr>
        <w:t>》 编制说明</w:t>
      </w:r>
    </w:p>
    <w:p w:rsidR="0091750E" w:rsidRPr="001D5D02" w:rsidRDefault="0091750E" w:rsidP="00E373C9">
      <w:pPr>
        <w:pStyle w:val="af6"/>
        <w:numPr>
          <w:ilvl w:val="0"/>
          <w:numId w:val="7"/>
        </w:numPr>
        <w:spacing w:before="120" w:after="120" w:line="276" w:lineRule="auto"/>
        <w:rPr>
          <w:rFonts w:asciiTheme="minorEastAsia" w:eastAsiaTheme="minorEastAsia" w:hAnsiTheme="minorEastAsia" w:cs="Arial"/>
          <w:szCs w:val="21"/>
        </w:rPr>
      </w:pPr>
      <w:r w:rsidRPr="001D5D02">
        <w:rPr>
          <w:rFonts w:asciiTheme="minorEastAsia" w:eastAsiaTheme="minorEastAsia" w:hAnsiTheme="minorEastAsia" w:cs="Arial" w:hint="eastAsia"/>
          <w:szCs w:val="21"/>
        </w:rPr>
        <w:t>工作简况（包括任务来源与项目编号、标准起草单位、协作单位、主要起草人、简要起草过程）</w:t>
      </w:r>
    </w:p>
    <w:p w:rsidR="0091750E" w:rsidRPr="001D5D02" w:rsidRDefault="0091750E" w:rsidP="000950AB">
      <w:pPr>
        <w:numPr>
          <w:ilvl w:val="0"/>
          <w:numId w:val="1"/>
        </w:numPr>
        <w:tabs>
          <w:tab w:val="clear" w:pos="990"/>
        </w:tabs>
        <w:adjustRightInd w:val="0"/>
        <w:spacing w:line="276" w:lineRule="auto"/>
        <w:ind w:left="0" w:firstLine="0"/>
        <w:outlineLvl w:val="0"/>
        <w:rPr>
          <w:rFonts w:asciiTheme="minorEastAsia" w:eastAsiaTheme="minorEastAsia" w:hAnsiTheme="minorEastAsia" w:cs="Arial"/>
          <w:szCs w:val="21"/>
        </w:rPr>
      </w:pPr>
      <w:r w:rsidRPr="001D5D02">
        <w:rPr>
          <w:rFonts w:asciiTheme="minorEastAsia" w:eastAsiaTheme="minorEastAsia" w:hAnsiTheme="minorEastAsia" w:cs="Arial" w:hint="eastAsia"/>
          <w:szCs w:val="21"/>
        </w:rPr>
        <w:t>任务来源与项目编号、标准起草单位、协作单位</w:t>
      </w:r>
    </w:p>
    <w:p w:rsidR="0091750E" w:rsidRPr="0084495A" w:rsidRDefault="0091750E" w:rsidP="000950AB">
      <w:pPr>
        <w:adjustRightInd w:val="0"/>
        <w:spacing w:line="276" w:lineRule="auto"/>
        <w:ind w:firstLine="437"/>
        <w:textAlignment w:val="baseline"/>
        <w:rPr>
          <w:rFonts w:asciiTheme="minorEastAsia" w:eastAsiaTheme="minorEastAsia" w:hAnsiTheme="minorEastAsia"/>
          <w:color w:val="000000" w:themeColor="text1"/>
          <w:szCs w:val="21"/>
        </w:rPr>
      </w:pPr>
      <w:r w:rsidRPr="001D5D02">
        <w:rPr>
          <w:rFonts w:asciiTheme="minorEastAsia" w:eastAsiaTheme="minorEastAsia" w:hAnsiTheme="minorEastAsia" w:hint="eastAsia"/>
          <w:szCs w:val="21"/>
        </w:rPr>
        <w:t>根据</w:t>
      </w:r>
      <w:r w:rsidR="000338C3">
        <w:rPr>
          <w:rFonts w:asciiTheme="minorEastAsia" w:eastAsiaTheme="minorEastAsia" w:hAnsiTheme="minorEastAsia" w:hint="eastAsia"/>
          <w:szCs w:val="21"/>
        </w:rPr>
        <w:t>国家卫生计生委</w:t>
      </w:r>
      <w:r w:rsidRPr="001D5D02">
        <w:rPr>
          <w:rFonts w:asciiTheme="minorEastAsia" w:eastAsiaTheme="minorEastAsia" w:hAnsiTheme="minorEastAsia" w:hint="eastAsia"/>
          <w:szCs w:val="21"/>
        </w:rPr>
        <w:t>“食品安全国家标准制（修）订项目委托协议书</w:t>
      </w:r>
      <w:r w:rsidRPr="001D5D02">
        <w:rPr>
          <w:rFonts w:asciiTheme="minorEastAsia" w:eastAsiaTheme="minorEastAsia" w:hAnsiTheme="minorEastAsia"/>
          <w:szCs w:val="21"/>
        </w:rPr>
        <w:t>（</w:t>
      </w:r>
      <w:r w:rsidRPr="0084495A">
        <w:rPr>
          <w:rFonts w:asciiTheme="minorEastAsia" w:eastAsiaTheme="minorEastAsia" w:hAnsiTheme="minorEastAsia"/>
          <w:color w:val="000000" w:themeColor="text1"/>
          <w:szCs w:val="21"/>
        </w:rPr>
        <w:t>201</w:t>
      </w:r>
      <w:r w:rsidR="00CF0C22" w:rsidRPr="0084495A">
        <w:rPr>
          <w:rFonts w:asciiTheme="minorEastAsia" w:eastAsiaTheme="minorEastAsia" w:hAnsiTheme="minorEastAsia" w:hint="eastAsia"/>
          <w:color w:val="000000" w:themeColor="text1"/>
          <w:szCs w:val="21"/>
        </w:rPr>
        <w:t>4</w:t>
      </w:r>
      <w:r w:rsidRPr="0084495A">
        <w:rPr>
          <w:rFonts w:asciiTheme="minorEastAsia" w:eastAsiaTheme="minorEastAsia" w:hAnsiTheme="minorEastAsia"/>
          <w:color w:val="000000" w:themeColor="text1"/>
          <w:szCs w:val="21"/>
        </w:rPr>
        <w:t>年）” （项目编号为</w:t>
      </w:r>
      <w:r w:rsidR="00E47FB4" w:rsidRPr="0084495A">
        <w:rPr>
          <w:rFonts w:asciiTheme="minorEastAsia" w:eastAsiaTheme="minorEastAsia" w:hAnsiTheme="minorEastAsia" w:hint="eastAsia"/>
          <w:color w:val="000000" w:themeColor="text1"/>
          <w:szCs w:val="21"/>
        </w:rPr>
        <w:t>spaq-20</w:t>
      </w:r>
      <w:r w:rsidRPr="0084495A">
        <w:rPr>
          <w:rFonts w:asciiTheme="minorEastAsia" w:eastAsiaTheme="minorEastAsia" w:hAnsiTheme="minorEastAsia" w:hint="eastAsia"/>
          <w:color w:val="000000" w:themeColor="text1"/>
          <w:szCs w:val="21"/>
        </w:rPr>
        <w:t>1</w:t>
      </w:r>
      <w:r w:rsidR="00746BA6" w:rsidRPr="0084495A">
        <w:rPr>
          <w:rFonts w:asciiTheme="minorEastAsia" w:eastAsiaTheme="minorEastAsia" w:hAnsiTheme="minorEastAsia" w:hint="eastAsia"/>
          <w:color w:val="000000" w:themeColor="text1"/>
          <w:szCs w:val="21"/>
        </w:rPr>
        <w:t>4</w:t>
      </w:r>
      <w:r w:rsidRPr="0084495A">
        <w:rPr>
          <w:rFonts w:asciiTheme="minorEastAsia" w:eastAsiaTheme="minorEastAsia" w:hAnsiTheme="minorEastAsia" w:hint="eastAsia"/>
          <w:color w:val="000000" w:themeColor="text1"/>
          <w:szCs w:val="21"/>
        </w:rPr>
        <w:t>-0</w:t>
      </w:r>
      <w:r w:rsidR="00746BA6" w:rsidRPr="0084495A">
        <w:rPr>
          <w:rFonts w:asciiTheme="minorEastAsia" w:eastAsiaTheme="minorEastAsia" w:hAnsiTheme="minorEastAsia" w:hint="eastAsia"/>
          <w:color w:val="000000" w:themeColor="text1"/>
          <w:szCs w:val="21"/>
        </w:rPr>
        <w:t>25</w:t>
      </w:r>
      <w:r w:rsidRPr="0084495A">
        <w:rPr>
          <w:rFonts w:asciiTheme="minorEastAsia" w:eastAsiaTheme="minorEastAsia" w:hAnsiTheme="minorEastAsia"/>
          <w:color w:val="000000" w:themeColor="text1"/>
          <w:szCs w:val="21"/>
        </w:rPr>
        <w:t>），食品</w:t>
      </w:r>
      <w:r w:rsidR="00CF0C22" w:rsidRPr="0084495A">
        <w:rPr>
          <w:rFonts w:asciiTheme="minorEastAsia" w:eastAsiaTheme="minorEastAsia" w:hAnsiTheme="minorEastAsia" w:hint="eastAsia"/>
          <w:color w:val="000000" w:themeColor="text1"/>
          <w:szCs w:val="21"/>
        </w:rPr>
        <w:t>营养强化剂维生素A醋酸酯</w:t>
      </w:r>
      <w:r w:rsidRPr="0084495A">
        <w:rPr>
          <w:rFonts w:asciiTheme="minorEastAsia" w:eastAsiaTheme="minorEastAsia" w:hAnsiTheme="minorEastAsia"/>
          <w:color w:val="000000" w:themeColor="text1"/>
          <w:szCs w:val="21"/>
        </w:rPr>
        <w:t>被列入201</w:t>
      </w:r>
      <w:r w:rsidR="00CF0C22" w:rsidRPr="0084495A">
        <w:rPr>
          <w:rFonts w:asciiTheme="minorEastAsia" w:eastAsiaTheme="minorEastAsia" w:hAnsiTheme="minorEastAsia" w:hint="eastAsia"/>
          <w:color w:val="000000" w:themeColor="text1"/>
          <w:szCs w:val="21"/>
        </w:rPr>
        <w:t>4</w:t>
      </w:r>
      <w:r w:rsidRPr="0084495A">
        <w:rPr>
          <w:rFonts w:asciiTheme="minorEastAsia" w:eastAsiaTheme="minorEastAsia" w:hAnsiTheme="minorEastAsia"/>
          <w:color w:val="000000" w:themeColor="text1"/>
          <w:szCs w:val="21"/>
        </w:rPr>
        <w:t>年食品安全国家标准制定计划项目。</w:t>
      </w:r>
      <w:r w:rsidR="00CF0C22" w:rsidRPr="0084495A">
        <w:rPr>
          <w:rFonts w:asciiTheme="minorEastAsia" w:eastAsiaTheme="minorEastAsia" w:hAnsiTheme="minorEastAsia" w:hint="eastAsia"/>
          <w:color w:val="000000" w:themeColor="text1"/>
          <w:szCs w:val="21"/>
        </w:rPr>
        <w:t>广东</w:t>
      </w:r>
      <w:r w:rsidRPr="0084495A">
        <w:rPr>
          <w:rFonts w:asciiTheme="minorEastAsia" w:eastAsiaTheme="minorEastAsia" w:hAnsiTheme="minorEastAsia" w:hint="eastAsia"/>
          <w:color w:val="000000" w:themeColor="text1"/>
          <w:szCs w:val="21"/>
        </w:rPr>
        <w:t>检验检疫</w:t>
      </w:r>
      <w:r w:rsidR="00CF0C22" w:rsidRPr="0084495A">
        <w:rPr>
          <w:rFonts w:asciiTheme="minorEastAsia" w:eastAsiaTheme="minorEastAsia" w:hAnsiTheme="minorEastAsia" w:hint="eastAsia"/>
          <w:color w:val="000000" w:themeColor="text1"/>
          <w:szCs w:val="21"/>
        </w:rPr>
        <w:t>技术中心</w:t>
      </w:r>
      <w:r w:rsidRPr="0084495A">
        <w:rPr>
          <w:rFonts w:asciiTheme="minorEastAsia" w:eastAsiaTheme="minorEastAsia" w:hAnsiTheme="minorEastAsia"/>
          <w:color w:val="000000" w:themeColor="text1"/>
          <w:szCs w:val="21"/>
        </w:rPr>
        <w:t>作为主要承担单位负责组织该标准的制定工作。</w:t>
      </w:r>
    </w:p>
    <w:p w:rsidR="0091750E" w:rsidRPr="0084495A" w:rsidRDefault="0091750E" w:rsidP="000950AB">
      <w:pPr>
        <w:numPr>
          <w:ilvl w:val="0"/>
          <w:numId w:val="1"/>
        </w:numPr>
        <w:tabs>
          <w:tab w:val="clear" w:pos="990"/>
        </w:tabs>
        <w:adjustRightInd w:val="0"/>
        <w:spacing w:line="276" w:lineRule="auto"/>
        <w:ind w:left="0" w:firstLine="0"/>
        <w:outlineLvl w:val="0"/>
        <w:rPr>
          <w:rFonts w:asciiTheme="minorEastAsia" w:eastAsiaTheme="minorEastAsia" w:hAnsiTheme="minorEastAsia" w:cs="Arial"/>
          <w:color w:val="000000" w:themeColor="text1"/>
          <w:szCs w:val="21"/>
        </w:rPr>
      </w:pPr>
      <w:r w:rsidRPr="0084495A">
        <w:rPr>
          <w:rFonts w:asciiTheme="minorEastAsia" w:eastAsiaTheme="minorEastAsia" w:hAnsiTheme="minorEastAsia" w:cs="Arial" w:hint="eastAsia"/>
          <w:color w:val="000000" w:themeColor="text1"/>
          <w:szCs w:val="21"/>
        </w:rPr>
        <w:t>简要起草过程</w:t>
      </w:r>
    </w:p>
    <w:p w:rsidR="0091750E" w:rsidRPr="0084495A" w:rsidRDefault="0091750E" w:rsidP="000950AB">
      <w:pPr>
        <w:adjustRightInd w:val="0"/>
        <w:spacing w:line="276" w:lineRule="auto"/>
        <w:ind w:firstLine="437"/>
        <w:textAlignment w:val="baseline"/>
        <w:rPr>
          <w:rFonts w:asciiTheme="minorEastAsia" w:eastAsiaTheme="minorEastAsia" w:hAnsiTheme="minorEastAsia"/>
          <w:color w:val="000000" w:themeColor="text1"/>
          <w:szCs w:val="21"/>
        </w:rPr>
      </w:pPr>
      <w:r w:rsidRPr="0084495A">
        <w:rPr>
          <w:rFonts w:asciiTheme="minorEastAsia" w:eastAsiaTheme="minorEastAsia" w:hAnsiTheme="minorEastAsia"/>
          <w:color w:val="000000" w:themeColor="text1"/>
          <w:szCs w:val="21"/>
        </w:rPr>
        <w:t>1</w:t>
      </w:r>
      <w:r w:rsidRPr="0084495A">
        <w:rPr>
          <w:rFonts w:asciiTheme="minorEastAsia" w:eastAsiaTheme="minorEastAsia" w:hAnsiTheme="minorEastAsia" w:hint="eastAsia"/>
          <w:color w:val="000000" w:themeColor="text1"/>
          <w:szCs w:val="21"/>
        </w:rPr>
        <w:t>．</w:t>
      </w:r>
      <w:r w:rsidRPr="0084495A">
        <w:rPr>
          <w:rFonts w:asciiTheme="minorEastAsia" w:eastAsiaTheme="minorEastAsia" w:hAnsiTheme="minorEastAsia"/>
          <w:color w:val="000000" w:themeColor="text1"/>
          <w:szCs w:val="21"/>
        </w:rPr>
        <w:t>标准任务下达后，</w:t>
      </w:r>
      <w:r w:rsidR="00CF0C22" w:rsidRPr="0084495A">
        <w:rPr>
          <w:rFonts w:asciiTheme="minorEastAsia" w:eastAsiaTheme="minorEastAsia" w:hAnsiTheme="minorEastAsia" w:hint="eastAsia"/>
          <w:color w:val="000000" w:themeColor="text1"/>
          <w:szCs w:val="21"/>
        </w:rPr>
        <w:t>广东检验检疫技术中心</w:t>
      </w:r>
      <w:r w:rsidRPr="0084495A">
        <w:rPr>
          <w:rFonts w:asciiTheme="minorEastAsia" w:eastAsiaTheme="minorEastAsia" w:hAnsiTheme="minorEastAsia"/>
          <w:color w:val="000000" w:themeColor="text1"/>
          <w:szCs w:val="21"/>
        </w:rPr>
        <w:t>针对制定</w:t>
      </w:r>
      <w:r w:rsidR="00CF0C22" w:rsidRPr="0084495A">
        <w:rPr>
          <w:rFonts w:asciiTheme="minorEastAsia" w:eastAsiaTheme="minorEastAsia" w:hAnsiTheme="minorEastAsia" w:hint="eastAsia"/>
          <w:color w:val="000000" w:themeColor="text1"/>
          <w:szCs w:val="21"/>
        </w:rPr>
        <w:t>维生素A醋酸酯</w:t>
      </w:r>
      <w:r w:rsidRPr="0084495A">
        <w:rPr>
          <w:rFonts w:asciiTheme="minorEastAsia" w:eastAsiaTheme="minorEastAsia" w:hAnsiTheme="minorEastAsia"/>
          <w:color w:val="000000" w:themeColor="text1"/>
          <w:szCs w:val="21"/>
        </w:rPr>
        <w:t>国家标准的具体工作进行了认真研究，确定了总体工作方案，并于201</w:t>
      </w:r>
      <w:r w:rsidR="00CF0C22" w:rsidRPr="0084495A">
        <w:rPr>
          <w:rFonts w:asciiTheme="minorEastAsia" w:eastAsiaTheme="minorEastAsia" w:hAnsiTheme="minorEastAsia" w:hint="eastAsia"/>
          <w:color w:val="000000" w:themeColor="text1"/>
          <w:szCs w:val="21"/>
        </w:rPr>
        <w:t>4</w:t>
      </w:r>
      <w:r w:rsidRPr="0084495A">
        <w:rPr>
          <w:rFonts w:asciiTheme="minorEastAsia" w:eastAsiaTheme="minorEastAsia" w:hAnsiTheme="minorEastAsia"/>
          <w:color w:val="000000" w:themeColor="text1"/>
          <w:szCs w:val="21"/>
        </w:rPr>
        <w:t>年</w:t>
      </w:r>
      <w:r w:rsidR="00CF0C22" w:rsidRPr="0084495A">
        <w:rPr>
          <w:rFonts w:asciiTheme="minorEastAsia" w:eastAsiaTheme="minorEastAsia" w:hAnsiTheme="minorEastAsia" w:hint="eastAsia"/>
          <w:color w:val="000000" w:themeColor="text1"/>
          <w:szCs w:val="21"/>
        </w:rPr>
        <w:t>3</w:t>
      </w:r>
      <w:r w:rsidRPr="0084495A">
        <w:rPr>
          <w:rFonts w:asciiTheme="minorEastAsia" w:eastAsiaTheme="minorEastAsia" w:hAnsiTheme="minorEastAsia"/>
          <w:color w:val="000000" w:themeColor="text1"/>
          <w:szCs w:val="21"/>
        </w:rPr>
        <w:t>月组建了标准起草工作小组</w:t>
      </w:r>
      <w:r w:rsidRPr="0084495A">
        <w:rPr>
          <w:rFonts w:asciiTheme="minorEastAsia" w:eastAsiaTheme="minorEastAsia" w:hAnsiTheme="minorEastAsia" w:hint="eastAsia"/>
          <w:color w:val="000000" w:themeColor="text1"/>
          <w:szCs w:val="21"/>
        </w:rPr>
        <w:t>。</w:t>
      </w:r>
    </w:p>
    <w:p w:rsidR="0091750E" w:rsidRPr="0084495A" w:rsidRDefault="0091750E" w:rsidP="000950AB">
      <w:pPr>
        <w:adjustRightInd w:val="0"/>
        <w:spacing w:line="276" w:lineRule="auto"/>
        <w:ind w:firstLine="437"/>
        <w:textAlignment w:val="baseline"/>
        <w:rPr>
          <w:rFonts w:asciiTheme="minorEastAsia" w:eastAsiaTheme="minorEastAsia" w:hAnsiTheme="minorEastAsia"/>
          <w:color w:val="000000" w:themeColor="text1"/>
          <w:szCs w:val="21"/>
        </w:rPr>
      </w:pPr>
      <w:r w:rsidRPr="0084495A">
        <w:rPr>
          <w:rFonts w:asciiTheme="minorEastAsia" w:eastAsiaTheme="minorEastAsia" w:hAnsiTheme="minorEastAsia"/>
          <w:color w:val="000000" w:themeColor="text1"/>
          <w:szCs w:val="21"/>
        </w:rPr>
        <w:t>2</w:t>
      </w:r>
      <w:r w:rsidRPr="0084495A">
        <w:rPr>
          <w:rFonts w:asciiTheme="minorEastAsia" w:eastAsiaTheme="minorEastAsia" w:hAnsiTheme="minorEastAsia" w:hint="eastAsia"/>
          <w:color w:val="000000" w:themeColor="text1"/>
          <w:szCs w:val="21"/>
        </w:rPr>
        <w:t>．</w:t>
      </w:r>
      <w:r w:rsidRPr="0084495A">
        <w:rPr>
          <w:rFonts w:asciiTheme="minorEastAsia" w:eastAsiaTheme="minorEastAsia" w:hAnsiTheme="minorEastAsia"/>
          <w:color w:val="000000" w:themeColor="text1"/>
          <w:szCs w:val="21"/>
        </w:rPr>
        <w:t xml:space="preserve"> 起草工作组在广泛调研我国</w:t>
      </w:r>
      <w:r w:rsidR="00CF0C22" w:rsidRPr="0084495A">
        <w:rPr>
          <w:rFonts w:asciiTheme="minorEastAsia" w:eastAsiaTheme="minorEastAsia" w:hAnsiTheme="minorEastAsia" w:hint="eastAsia"/>
          <w:color w:val="000000" w:themeColor="text1"/>
          <w:szCs w:val="21"/>
        </w:rPr>
        <w:t>维生素A醋酸酯</w:t>
      </w:r>
      <w:r w:rsidRPr="0084495A">
        <w:rPr>
          <w:rFonts w:asciiTheme="minorEastAsia" w:eastAsiaTheme="minorEastAsia" w:hAnsiTheme="minorEastAsia"/>
          <w:color w:val="000000" w:themeColor="text1"/>
          <w:szCs w:val="21"/>
        </w:rPr>
        <w:t>生产、应用现状的基础上，结合目前</w:t>
      </w:r>
      <w:r w:rsidR="00CF0C22" w:rsidRPr="0084495A">
        <w:rPr>
          <w:rFonts w:asciiTheme="minorEastAsia" w:eastAsiaTheme="minorEastAsia" w:hAnsiTheme="minorEastAsia"/>
          <w:color w:val="000000" w:themeColor="text1"/>
          <w:szCs w:val="21"/>
        </w:rPr>
        <w:t>食品</w:t>
      </w:r>
      <w:r w:rsidR="00CF0C22" w:rsidRPr="0084495A">
        <w:rPr>
          <w:rFonts w:asciiTheme="minorEastAsia" w:eastAsiaTheme="minorEastAsia" w:hAnsiTheme="minorEastAsia" w:hint="eastAsia"/>
          <w:color w:val="000000" w:themeColor="text1"/>
          <w:szCs w:val="21"/>
        </w:rPr>
        <w:t>营养强化剂维生素A醋酸酯</w:t>
      </w:r>
      <w:r w:rsidRPr="0084495A">
        <w:rPr>
          <w:rFonts w:asciiTheme="minorEastAsia" w:eastAsiaTheme="minorEastAsia" w:hAnsiTheme="minorEastAsia"/>
          <w:color w:val="000000" w:themeColor="text1"/>
          <w:szCs w:val="21"/>
        </w:rPr>
        <w:t>产品的生产水平和经营情况，确定该通用标准的基本框架，包括：标准名称、使用范围、技术指标、检测方法等内容，形成标准草案的基本框架。</w:t>
      </w:r>
    </w:p>
    <w:p w:rsidR="0091750E" w:rsidRPr="0084495A" w:rsidRDefault="0091750E" w:rsidP="000950AB">
      <w:pPr>
        <w:adjustRightInd w:val="0"/>
        <w:spacing w:line="276" w:lineRule="auto"/>
        <w:ind w:firstLine="437"/>
        <w:textAlignment w:val="baseline"/>
        <w:rPr>
          <w:rFonts w:asciiTheme="minorEastAsia" w:eastAsiaTheme="minorEastAsia" w:hAnsiTheme="minorEastAsia"/>
          <w:color w:val="000000" w:themeColor="text1"/>
          <w:szCs w:val="21"/>
        </w:rPr>
      </w:pPr>
      <w:r w:rsidRPr="0084495A">
        <w:rPr>
          <w:rFonts w:asciiTheme="minorEastAsia" w:eastAsiaTheme="minorEastAsia" w:hAnsiTheme="minorEastAsia"/>
          <w:color w:val="000000" w:themeColor="text1"/>
          <w:szCs w:val="21"/>
        </w:rPr>
        <w:t>3</w:t>
      </w:r>
      <w:r w:rsidRPr="0084495A">
        <w:rPr>
          <w:rFonts w:asciiTheme="minorEastAsia" w:eastAsiaTheme="minorEastAsia" w:hAnsiTheme="minorEastAsia" w:hint="eastAsia"/>
          <w:color w:val="000000" w:themeColor="text1"/>
          <w:szCs w:val="21"/>
        </w:rPr>
        <w:t>．</w:t>
      </w:r>
      <w:r w:rsidRPr="0084495A">
        <w:rPr>
          <w:rFonts w:asciiTheme="minorEastAsia" w:eastAsiaTheme="minorEastAsia" w:hAnsiTheme="minorEastAsia"/>
          <w:color w:val="000000" w:themeColor="text1"/>
          <w:szCs w:val="21"/>
        </w:rPr>
        <w:t xml:space="preserve"> 起草工作组依据座谈会以及其他形式所征求到的意见和建议，多次对该标准草案进行研讨并修改文本，于201</w:t>
      </w:r>
      <w:r w:rsidR="003E12FB" w:rsidRPr="0084495A">
        <w:rPr>
          <w:rFonts w:asciiTheme="minorEastAsia" w:eastAsiaTheme="minorEastAsia" w:hAnsiTheme="minorEastAsia" w:hint="eastAsia"/>
          <w:color w:val="000000" w:themeColor="text1"/>
          <w:szCs w:val="21"/>
        </w:rPr>
        <w:t>4</w:t>
      </w:r>
      <w:r w:rsidRPr="0084495A">
        <w:rPr>
          <w:rFonts w:asciiTheme="minorEastAsia" w:eastAsiaTheme="minorEastAsia" w:hAnsiTheme="minorEastAsia"/>
          <w:color w:val="000000" w:themeColor="text1"/>
          <w:szCs w:val="21"/>
        </w:rPr>
        <w:t>年</w:t>
      </w:r>
      <w:r w:rsidR="003E12FB" w:rsidRPr="0084495A">
        <w:rPr>
          <w:rFonts w:asciiTheme="minorEastAsia" w:eastAsiaTheme="minorEastAsia" w:hAnsiTheme="minorEastAsia" w:hint="eastAsia"/>
          <w:color w:val="000000" w:themeColor="text1"/>
          <w:szCs w:val="21"/>
        </w:rPr>
        <w:t>10</w:t>
      </w:r>
      <w:r w:rsidRPr="0084495A">
        <w:rPr>
          <w:rFonts w:asciiTheme="minorEastAsia" w:eastAsiaTheme="minorEastAsia" w:hAnsiTheme="minorEastAsia"/>
          <w:color w:val="000000" w:themeColor="text1"/>
          <w:szCs w:val="21"/>
        </w:rPr>
        <w:t>月下旬完成标准草案修改稿。之后，又邀请相关部门人员参加征求意见座谈会，在进一步采纳相关建议的基础上，形成标准征求意见稿。</w:t>
      </w:r>
    </w:p>
    <w:p w:rsidR="0091750E" w:rsidRPr="0084495A" w:rsidRDefault="0091750E" w:rsidP="000950AB">
      <w:pPr>
        <w:adjustRightInd w:val="0"/>
        <w:spacing w:line="276" w:lineRule="auto"/>
        <w:ind w:firstLine="437"/>
        <w:textAlignment w:val="baseline"/>
        <w:rPr>
          <w:rFonts w:asciiTheme="minorEastAsia" w:eastAsiaTheme="minorEastAsia" w:hAnsiTheme="minorEastAsia"/>
          <w:color w:val="000000" w:themeColor="text1"/>
          <w:szCs w:val="21"/>
        </w:rPr>
      </w:pPr>
      <w:r w:rsidRPr="0084495A">
        <w:rPr>
          <w:rFonts w:asciiTheme="minorEastAsia" w:eastAsiaTheme="minorEastAsia" w:hAnsiTheme="minorEastAsia"/>
          <w:color w:val="000000" w:themeColor="text1"/>
          <w:szCs w:val="21"/>
        </w:rPr>
        <w:t>4</w:t>
      </w:r>
      <w:r w:rsidRPr="0084495A">
        <w:rPr>
          <w:rFonts w:asciiTheme="minorEastAsia" w:eastAsiaTheme="minorEastAsia" w:hAnsiTheme="minorEastAsia" w:hint="eastAsia"/>
          <w:color w:val="000000" w:themeColor="text1"/>
          <w:szCs w:val="21"/>
        </w:rPr>
        <w:t>．</w:t>
      </w:r>
      <w:r w:rsidRPr="0084495A">
        <w:rPr>
          <w:rFonts w:asciiTheme="minorEastAsia" w:eastAsiaTheme="minorEastAsia" w:hAnsiTheme="minorEastAsia"/>
          <w:color w:val="000000" w:themeColor="text1"/>
          <w:szCs w:val="21"/>
        </w:rPr>
        <w:t>201</w:t>
      </w:r>
      <w:r w:rsidR="003E12FB" w:rsidRPr="0084495A">
        <w:rPr>
          <w:rFonts w:asciiTheme="minorEastAsia" w:eastAsiaTheme="minorEastAsia" w:hAnsiTheme="minorEastAsia" w:hint="eastAsia"/>
          <w:color w:val="000000" w:themeColor="text1"/>
          <w:szCs w:val="21"/>
        </w:rPr>
        <w:t>4</w:t>
      </w:r>
      <w:r w:rsidRPr="0084495A">
        <w:rPr>
          <w:rFonts w:asciiTheme="minorEastAsia" w:eastAsiaTheme="minorEastAsia" w:hAnsiTheme="minorEastAsia"/>
          <w:color w:val="000000" w:themeColor="text1"/>
          <w:szCs w:val="21"/>
        </w:rPr>
        <w:t xml:space="preserve">年 </w:t>
      </w:r>
      <w:r w:rsidR="003E12FB" w:rsidRPr="0084495A">
        <w:rPr>
          <w:rFonts w:asciiTheme="minorEastAsia" w:eastAsiaTheme="minorEastAsia" w:hAnsiTheme="minorEastAsia" w:hint="eastAsia"/>
          <w:color w:val="000000" w:themeColor="text1"/>
          <w:szCs w:val="21"/>
        </w:rPr>
        <w:t>11</w:t>
      </w:r>
      <w:r w:rsidRPr="0084495A">
        <w:rPr>
          <w:rFonts w:asciiTheme="minorEastAsia" w:eastAsiaTheme="minorEastAsia" w:hAnsiTheme="minorEastAsia"/>
          <w:color w:val="000000" w:themeColor="text1"/>
          <w:szCs w:val="21"/>
        </w:rPr>
        <w:t>月开始，</w:t>
      </w:r>
      <w:r w:rsidR="003E12FB" w:rsidRPr="0084495A">
        <w:rPr>
          <w:rFonts w:asciiTheme="minorEastAsia" w:eastAsiaTheme="minorEastAsia" w:hAnsiTheme="minorEastAsia" w:hint="eastAsia"/>
          <w:color w:val="000000" w:themeColor="text1"/>
          <w:szCs w:val="21"/>
        </w:rPr>
        <w:t>广东检验检疫技术中心</w:t>
      </w:r>
      <w:r w:rsidRPr="0084495A">
        <w:rPr>
          <w:rFonts w:asciiTheme="minorEastAsia" w:eastAsiaTheme="minorEastAsia" w:hAnsiTheme="minorEastAsia"/>
          <w:color w:val="000000" w:themeColor="text1"/>
          <w:szCs w:val="21"/>
        </w:rPr>
        <w:t>将标准文本及编制说明的征求意见稿以信件及电子邮件的形式发给有关企业和专家广泛征求意见。标准起草工作组认真讨论研究了反馈的意见和建议对标准文本及编制说明进行了修改和完善。</w:t>
      </w:r>
    </w:p>
    <w:p w:rsidR="0091750E" w:rsidRPr="001D5D02" w:rsidRDefault="0091750E" w:rsidP="000950AB">
      <w:pPr>
        <w:adjustRightInd w:val="0"/>
        <w:spacing w:line="276" w:lineRule="auto"/>
        <w:ind w:firstLine="437"/>
        <w:textAlignment w:val="baseline"/>
        <w:rPr>
          <w:rFonts w:asciiTheme="minorEastAsia" w:eastAsiaTheme="minorEastAsia" w:hAnsiTheme="minorEastAsia"/>
          <w:szCs w:val="21"/>
        </w:rPr>
      </w:pPr>
      <w:r w:rsidRPr="0084495A">
        <w:rPr>
          <w:rFonts w:asciiTheme="minorEastAsia" w:eastAsiaTheme="minorEastAsia" w:hAnsiTheme="minorEastAsia"/>
          <w:color w:val="000000" w:themeColor="text1"/>
          <w:szCs w:val="21"/>
        </w:rPr>
        <w:t>5</w:t>
      </w:r>
      <w:r w:rsidRPr="0084495A">
        <w:rPr>
          <w:rFonts w:asciiTheme="minorEastAsia" w:eastAsiaTheme="minorEastAsia" w:hAnsiTheme="minorEastAsia" w:hint="eastAsia"/>
          <w:color w:val="000000" w:themeColor="text1"/>
          <w:szCs w:val="21"/>
        </w:rPr>
        <w:t>．</w:t>
      </w:r>
      <w:r w:rsidR="003E12FB" w:rsidRPr="0084495A">
        <w:rPr>
          <w:rFonts w:asciiTheme="minorEastAsia" w:eastAsiaTheme="minorEastAsia" w:hAnsiTheme="minorEastAsia" w:hint="eastAsia"/>
          <w:color w:val="000000" w:themeColor="text1"/>
          <w:szCs w:val="21"/>
        </w:rPr>
        <w:t>广东检验检疫技术中心</w:t>
      </w:r>
      <w:r w:rsidRPr="0084495A">
        <w:rPr>
          <w:rFonts w:asciiTheme="minorEastAsia" w:eastAsiaTheme="minorEastAsia" w:hAnsiTheme="minorEastAsia"/>
          <w:color w:val="000000" w:themeColor="text1"/>
          <w:szCs w:val="21"/>
        </w:rPr>
        <w:t>于201</w:t>
      </w:r>
      <w:r w:rsidR="00746BA6" w:rsidRPr="0084495A">
        <w:rPr>
          <w:rFonts w:asciiTheme="minorEastAsia" w:eastAsiaTheme="minorEastAsia" w:hAnsiTheme="minorEastAsia" w:hint="eastAsia"/>
          <w:color w:val="000000" w:themeColor="text1"/>
          <w:szCs w:val="21"/>
        </w:rPr>
        <w:t>5</w:t>
      </w:r>
      <w:r w:rsidRPr="0084495A">
        <w:rPr>
          <w:rFonts w:asciiTheme="minorEastAsia" w:eastAsiaTheme="minorEastAsia" w:hAnsiTheme="minorEastAsia"/>
          <w:color w:val="000000" w:themeColor="text1"/>
          <w:szCs w:val="21"/>
        </w:rPr>
        <w:t>年</w:t>
      </w:r>
      <w:r w:rsidRPr="0084495A">
        <w:rPr>
          <w:rFonts w:asciiTheme="minorEastAsia" w:eastAsiaTheme="minorEastAsia" w:hAnsiTheme="minorEastAsia" w:hint="eastAsia"/>
          <w:color w:val="000000" w:themeColor="text1"/>
          <w:szCs w:val="21"/>
        </w:rPr>
        <w:t>6</w:t>
      </w:r>
      <w:r w:rsidRPr="0084495A">
        <w:rPr>
          <w:rFonts w:asciiTheme="minorEastAsia" w:eastAsiaTheme="minorEastAsia" w:hAnsiTheme="minorEastAsia"/>
          <w:color w:val="000000" w:themeColor="text1"/>
          <w:szCs w:val="21"/>
        </w:rPr>
        <w:t>月18-19日召开了行业内标准初审会，与会人员对标准的技术内容进行了认真的审查和讨论，提出了修改意见和建议。起草工作组</w:t>
      </w:r>
      <w:r w:rsidRPr="001D5D02">
        <w:rPr>
          <w:rFonts w:asciiTheme="minorEastAsia" w:eastAsiaTheme="minorEastAsia" w:hAnsiTheme="minorEastAsia"/>
          <w:szCs w:val="21"/>
        </w:rPr>
        <w:t>按照会议的决定对标准文本及编制说明进行了进一步的修改和完善，形成标准“公示征求意见稿”</w:t>
      </w:r>
      <w:r w:rsidRPr="001D5D02">
        <w:rPr>
          <w:rFonts w:asciiTheme="minorEastAsia" w:eastAsiaTheme="minorEastAsia" w:hAnsiTheme="minorEastAsia" w:hint="eastAsia"/>
          <w:szCs w:val="21"/>
        </w:rPr>
        <w:t>。</w:t>
      </w:r>
    </w:p>
    <w:p w:rsidR="0091750E" w:rsidRPr="001D5D02" w:rsidRDefault="0091750E" w:rsidP="000950AB">
      <w:pPr>
        <w:numPr>
          <w:ilvl w:val="0"/>
          <w:numId w:val="1"/>
        </w:numPr>
        <w:tabs>
          <w:tab w:val="clear" w:pos="990"/>
        </w:tabs>
        <w:adjustRightInd w:val="0"/>
        <w:spacing w:line="276" w:lineRule="auto"/>
        <w:ind w:left="0" w:firstLine="0"/>
        <w:outlineLvl w:val="0"/>
        <w:rPr>
          <w:rFonts w:asciiTheme="minorEastAsia" w:eastAsiaTheme="minorEastAsia" w:hAnsiTheme="minorEastAsia" w:cs="Arial"/>
          <w:szCs w:val="21"/>
        </w:rPr>
      </w:pPr>
      <w:r w:rsidRPr="001D5D02">
        <w:rPr>
          <w:rFonts w:asciiTheme="minorEastAsia" w:eastAsiaTheme="minorEastAsia" w:hAnsiTheme="minorEastAsia" w:cs="Arial" w:hint="eastAsia"/>
          <w:szCs w:val="21"/>
        </w:rPr>
        <w:t>主要起草人及其所承担的工作</w:t>
      </w:r>
    </w:p>
    <w:p w:rsidR="0091750E" w:rsidRPr="001D5D02" w:rsidRDefault="0091750E"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本标准主要起草人为：</w:t>
      </w:r>
      <w:r w:rsidR="003E12FB" w:rsidRPr="001D5D02">
        <w:rPr>
          <w:rFonts w:asciiTheme="minorEastAsia" w:eastAsiaTheme="minorEastAsia" w:hAnsiTheme="minorEastAsia" w:hint="eastAsia"/>
          <w:szCs w:val="21"/>
        </w:rPr>
        <w:t>徐娟</w:t>
      </w:r>
      <w:r w:rsidR="006254EC">
        <w:rPr>
          <w:rFonts w:asciiTheme="minorEastAsia" w:eastAsiaTheme="minorEastAsia" w:hAnsiTheme="minorEastAsia" w:hint="eastAsia"/>
          <w:szCs w:val="21"/>
        </w:rPr>
        <w:t>、</w:t>
      </w:r>
      <w:r w:rsidR="006254EC">
        <w:rPr>
          <w:rFonts w:ascii="Arial" w:hAnsi="Arial" w:cs="Arial"/>
          <w:color w:val="333333"/>
          <w:sz w:val="18"/>
          <w:szCs w:val="18"/>
          <w:shd w:val="clear" w:color="auto" w:fill="FFFFFF"/>
        </w:rPr>
        <w:t>王岚</w:t>
      </w:r>
      <w:r w:rsidR="006254EC">
        <w:rPr>
          <w:rFonts w:ascii="Arial" w:hAnsi="Arial" w:cs="Arial" w:hint="eastAsia"/>
          <w:color w:val="333333"/>
          <w:sz w:val="18"/>
          <w:szCs w:val="18"/>
          <w:shd w:val="clear" w:color="auto" w:fill="FFFFFF"/>
        </w:rPr>
        <w:t>、</w:t>
      </w:r>
      <w:r w:rsidR="006254EC">
        <w:rPr>
          <w:rFonts w:ascii="Arial" w:hAnsi="Arial" w:cs="Arial"/>
          <w:color w:val="333333"/>
          <w:sz w:val="18"/>
          <w:szCs w:val="18"/>
          <w:shd w:val="clear" w:color="auto" w:fill="FFFFFF"/>
        </w:rPr>
        <w:t>徐惠金</w:t>
      </w:r>
      <w:r w:rsidR="006254EC">
        <w:rPr>
          <w:rFonts w:ascii="Arial" w:hAnsi="Arial" w:cs="Arial" w:hint="eastAsia"/>
          <w:color w:val="333333"/>
          <w:sz w:val="18"/>
          <w:szCs w:val="18"/>
          <w:shd w:val="clear" w:color="auto" w:fill="FFFFFF"/>
        </w:rPr>
        <w:t>、</w:t>
      </w:r>
      <w:r w:rsidR="006254EC">
        <w:rPr>
          <w:rFonts w:ascii="Arial" w:hAnsi="Arial" w:cs="Arial"/>
          <w:color w:val="333333"/>
          <w:sz w:val="18"/>
          <w:szCs w:val="18"/>
          <w:shd w:val="clear" w:color="auto" w:fill="FFFFFF"/>
        </w:rPr>
        <w:t>奚星林</w:t>
      </w:r>
      <w:r w:rsidR="006254EC">
        <w:rPr>
          <w:rFonts w:ascii="Arial" w:hAnsi="Arial" w:cs="Arial" w:hint="eastAsia"/>
          <w:color w:val="333333"/>
          <w:sz w:val="18"/>
          <w:szCs w:val="18"/>
          <w:shd w:val="clear" w:color="auto" w:fill="FFFFFF"/>
        </w:rPr>
        <w:t>、</w:t>
      </w:r>
      <w:r w:rsidR="006254EC">
        <w:rPr>
          <w:rFonts w:ascii="Arial" w:hAnsi="Arial" w:cs="Arial"/>
          <w:color w:val="333333"/>
          <w:sz w:val="18"/>
          <w:szCs w:val="18"/>
          <w:shd w:val="clear" w:color="auto" w:fill="FFFFFF"/>
        </w:rPr>
        <w:t>卢丽</w:t>
      </w:r>
      <w:r w:rsidR="006254EC">
        <w:rPr>
          <w:rFonts w:ascii="Arial" w:hAnsi="Arial" w:cs="Arial" w:hint="eastAsia"/>
          <w:color w:val="333333"/>
          <w:sz w:val="18"/>
          <w:szCs w:val="18"/>
          <w:shd w:val="clear" w:color="auto" w:fill="FFFFFF"/>
        </w:rPr>
        <w:t>、</w:t>
      </w:r>
      <w:r w:rsidR="006254EC">
        <w:rPr>
          <w:rFonts w:ascii="Arial" w:hAnsi="Arial" w:cs="Arial"/>
          <w:color w:val="333333"/>
          <w:sz w:val="18"/>
          <w:szCs w:val="18"/>
          <w:shd w:val="clear" w:color="auto" w:fill="FFFFFF"/>
        </w:rPr>
        <w:t>林海丹</w:t>
      </w:r>
      <w:r w:rsidR="006254EC">
        <w:rPr>
          <w:rFonts w:ascii="Arial" w:hAnsi="Arial" w:cs="Arial" w:hint="eastAsia"/>
          <w:color w:val="333333"/>
          <w:sz w:val="18"/>
          <w:szCs w:val="18"/>
          <w:shd w:val="clear" w:color="auto" w:fill="FFFFFF"/>
        </w:rPr>
        <w:t>、</w:t>
      </w:r>
      <w:r w:rsidR="006254EC">
        <w:rPr>
          <w:rFonts w:ascii="Arial" w:hAnsi="Arial" w:cs="Arial"/>
          <w:color w:val="333333"/>
          <w:sz w:val="18"/>
          <w:szCs w:val="18"/>
          <w:shd w:val="clear" w:color="auto" w:fill="FFFFFF"/>
        </w:rPr>
        <w:t>潘丙珍</w:t>
      </w:r>
      <w:r w:rsidR="006254EC">
        <w:rPr>
          <w:rFonts w:ascii="Arial" w:hAnsi="Arial" w:cs="Arial" w:hint="eastAsia"/>
          <w:color w:val="333333"/>
          <w:sz w:val="18"/>
          <w:szCs w:val="18"/>
          <w:shd w:val="clear" w:color="auto" w:fill="FFFFFF"/>
        </w:rPr>
        <w:t>、</w:t>
      </w:r>
      <w:r w:rsidR="006254EC">
        <w:rPr>
          <w:rFonts w:ascii="Arial" w:hAnsi="Arial" w:cs="Arial"/>
          <w:color w:val="333333"/>
          <w:sz w:val="18"/>
          <w:szCs w:val="18"/>
          <w:shd w:val="clear" w:color="auto" w:fill="FFFFFF"/>
        </w:rPr>
        <w:t>姚红</w:t>
      </w:r>
      <w:r w:rsidR="00A73703">
        <w:rPr>
          <w:rFonts w:ascii="Arial" w:hAnsi="Arial" w:cs="Arial" w:hint="eastAsia"/>
          <w:color w:val="333333"/>
          <w:sz w:val="18"/>
          <w:szCs w:val="18"/>
          <w:shd w:val="clear" w:color="auto" w:fill="FFFFFF"/>
        </w:rPr>
        <w:t>、</w:t>
      </w:r>
      <w:r w:rsidR="00A73703">
        <w:rPr>
          <w:rFonts w:ascii="Arial" w:hAnsi="Arial" w:cs="Arial"/>
          <w:color w:val="333333"/>
          <w:sz w:val="18"/>
          <w:szCs w:val="18"/>
          <w:shd w:val="clear" w:color="auto" w:fill="FFFFFF"/>
        </w:rPr>
        <w:t>邹志飞</w:t>
      </w:r>
      <w:r w:rsidR="006254EC">
        <w:rPr>
          <w:rFonts w:ascii="Arial" w:hAnsi="Arial" w:cs="Arial" w:hint="eastAsia"/>
          <w:color w:val="333333"/>
          <w:sz w:val="18"/>
          <w:szCs w:val="18"/>
          <w:shd w:val="clear" w:color="auto" w:fill="FFFFFF"/>
        </w:rPr>
        <w:t>。</w:t>
      </w:r>
      <w:r w:rsidRPr="001D5D02">
        <w:rPr>
          <w:rFonts w:asciiTheme="minorEastAsia" w:eastAsiaTheme="minorEastAsia" w:hAnsiTheme="minorEastAsia" w:hint="eastAsia"/>
          <w:szCs w:val="21"/>
        </w:rPr>
        <w:t>起草人员负责标准制定工作的组织、协调，相关资料的查阅、收集，标准文本及编制说明的起草、撰写，组织召开座谈会，通过电子邮件、传真等方式，征集、整理和归纳相关的意见和建议。</w:t>
      </w:r>
    </w:p>
    <w:p w:rsidR="0091750E" w:rsidRPr="001D5D02" w:rsidRDefault="0091750E" w:rsidP="00E373C9">
      <w:pPr>
        <w:pStyle w:val="af6"/>
        <w:numPr>
          <w:ilvl w:val="0"/>
          <w:numId w:val="7"/>
        </w:numPr>
        <w:spacing w:before="120" w:after="120" w:line="276" w:lineRule="auto"/>
        <w:rPr>
          <w:rFonts w:asciiTheme="minorEastAsia" w:eastAsiaTheme="minorEastAsia" w:hAnsiTheme="minorEastAsia"/>
          <w:szCs w:val="21"/>
        </w:rPr>
      </w:pPr>
      <w:r w:rsidRPr="001D5D02">
        <w:rPr>
          <w:rFonts w:asciiTheme="minorEastAsia" w:eastAsiaTheme="minorEastAsia" w:hAnsiTheme="minorEastAsia" w:cs="Arial" w:hint="eastAsia"/>
          <w:szCs w:val="21"/>
        </w:rPr>
        <w:t>与我国有关法律法规和其他标准的关系</w:t>
      </w:r>
    </w:p>
    <w:p w:rsidR="000C51A4" w:rsidRPr="001D5D02" w:rsidRDefault="003E12FB"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维生素A醋酸酯</w:t>
      </w:r>
      <w:r w:rsidR="0091750E" w:rsidRPr="001D5D02">
        <w:rPr>
          <w:rFonts w:asciiTheme="minorEastAsia" w:eastAsiaTheme="minorEastAsia" w:hAnsiTheme="minorEastAsia" w:hint="eastAsia"/>
          <w:szCs w:val="21"/>
        </w:rPr>
        <w:t>作为</w:t>
      </w:r>
      <w:r w:rsidR="004F6090" w:rsidRPr="001D5D02">
        <w:rPr>
          <w:rFonts w:asciiTheme="minorEastAsia" w:eastAsiaTheme="minorEastAsia" w:hAnsiTheme="minorEastAsia" w:hint="eastAsia"/>
          <w:szCs w:val="21"/>
        </w:rPr>
        <w:t>营养强化剂</w:t>
      </w:r>
      <w:r w:rsidR="0091750E" w:rsidRPr="001D5D02">
        <w:rPr>
          <w:rFonts w:asciiTheme="minorEastAsia" w:eastAsiaTheme="minorEastAsia" w:hAnsiTheme="minorEastAsia" w:hint="eastAsia"/>
          <w:szCs w:val="21"/>
        </w:rPr>
        <w:t>，在我国《</w:t>
      </w:r>
      <w:r w:rsidR="004F6090" w:rsidRPr="001D5D02">
        <w:rPr>
          <w:rFonts w:asciiTheme="minorEastAsia" w:eastAsiaTheme="minorEastAsia" w:hAnsiTheme="minorEastAsia" w:hint="eastAsia"/>
          <w:szCs w:val="21"/>
        </w:rPr>
        <w:t>食品营养强化剂使用标准</w:t>
      </w:r>
      <w:r w:rsidR="0091750E" w:rsidRPr="001D5D02">
        <w:rPr>
          <w:rFonts w:asciiTheme="minorEastAsia" w:eastAsiaTheme="minorEastAsia" w:hAnsiTheme="minorEastAsia" w:hint="eastAsia"/>
          <w:szCs w:val="21"/>
        </w:rPr>
        <w:t>》（</w:t>
      </w:r>
      <w:r w:rsidR="004F6090" w:rsidRPr="001D5D02">
        <w:rPr>
          <w:rFonts w:asciiTheme="minorEastAsia" w:eastAsiaTheme="minorEastAsia" w:hAnsiTheme="minorEastAsia" w:hint="eastAsia"/>
          <w:szCs w:val="21"/>
        </w:rPr>
        <w:t>GB 14880-2012</w:t>
      </w:r>
      <w:r w:rsidR="0091750E" w:rsidRPr="001D5D02">
        <w:rPr>
          <w:rFonts w:asciiTheme="minorEastAsia" w:eastAsiaTheme="minorEastAsia" w:hAnsiTheme="minorEastAsia" w:hint="eastAsia"/>
          <w:szCs w:val="21"/>
        </w:rPr>
        <w:t>）的表</w:t>
      </w:r>
      <w:r w:rsidR="004F6090" w:rsidRPr="001D5D02">
        <w:rPr>
          <w:rFonts w:asciiTheme="minorEastAsia" w:eastAsiaTheme="minorEastAsia" w:hAnsiTheme="minorEastAsia" w:hint="eastAsia"/>
          <w:szCs w:val="21"/>
        </w:rPr>
        <w:t>B.1</w:t>
      </w:r>
      <w:r w:rsidR="002142D9" w:rsidRPr="001D5D02">
        <w:rPr>
          <w:rFonts w:asciiTheme="minorEastAsia" w:eastAsiaTheme="minorEastAsia" w:hAnsiTheme="minorEastAsia" w:hint="eastAsia"/>
          <w:szCs w:val="21"/>
        </w:rPr>
        <w:t>和表C.1</w:t>
      </w:r>
      <w:r w:rsidR="004F6090" w:rsidRPr="001D5D02">
        <w:rPr>
          <w:rFonts w:asciiTheme="minorEastAsia" w:eastAsiaTheme="minorEastAsia" w:hAnsiTheme="minorEastAsia" w:hint="eastAsia"/>
          <w:szCs w:val="21"/>
        </w:rPr>
        <w:t>中规定维生素A醋酸酯（醋酸视黄酯）作为营养强化剂维生素A的化合物来源。</w:t>
      </w:r>
      <w:r w:rsidR="000C51A4" w:rsidRPr="001D5D02">
        <w:rPr>
          <w:rFonts w:asciiTheme="minorEastAsia" w:eastAsiaTheme="minorEastAsia" w:hAnsiTheme="minorEastAsia" w:hint="eastAsia"/>
          <w:szCs w:val="21"/>
        </w:rPr>
        <w:t>维生素A醋酸酯（醋酸视黄酯）质量规格标准的制定符合《食品安全法》、</w:t>
      </w:r>
      <w:r w:rsidR="000C51A4" w:rsidRPr="001D5D02">
        <w:rPr>
          <w:rFonts w:asciiTheme="minorEastAsia" w:eastAsiaTheme="minorEastAsia" w:hAnsiTheme="minorEastAsia"/>
          <w:szCs w:val="21"/>
        </w:rPr>
        <w:t>GB 2760</w:t>
      </w:r>
      <w:r w:rsidR="000C51A4" w:rsidRPr="001D5D02">
        <w:rPr>
          <w:rFonts w:asciiTheme="minorEastAsia" w:eastAsiaTheme="minorEastAsia" w:hAnsiTheme="minorEastAsia" w:hint="eastAsia"/>
          <w:szCs w:val="21"/>
        </w:rPr>
        <w:t>《食品安全国家标准食品添加剂使用标准》、</w:t>
      </w:r>
      <w:r w:rsidR="000C51A4" w:rsidRPr="001D5D02">
        <w:rPr>
          <w:rFonts w:asciiTheme="minorEastAsia" w:eastAsiaTheme="minorEastAsia" w:hAnsiTheme="minorEastAsia"/>
          <w:szCs w:val="21"/>
        </w:rPr>
        <w:t>GB 14880</w:t>
      </w:r>
      <w:r w:rsidR="000C51A4" w:rsidRPr="001D5D02">
        <w:rPr>
          <w:rFonts w:asciiTheme="minorEastAsia" w:eastAsiaTheme="minorEastAsia" w:hAnsiTheme="minorEastAsia" w:hint="eastAsia"/>
          <w:szCs w:val="21"/>
        </w:rPr>
        <w:t>《食品安全国家标准食品营养强化剂使用标准》等我国有关法律法规的规定。依据《食品安全法》相关条例，结合营养强化剂维生素A醋酸酯的特点，制定《食品安全国家标准 营养强化剂 维生素A醋酸酯》。</w:t>
      </w:r>
    </w:p>
    <w:p w:rsidR="000C51A4" w:rsidRPr="001D5D02" w:rsidRDefault="000C51A4"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标准文本中引用的相关标准如下：</w:t>
      </w:r>
    </w:p>
    <w:p w:rsidR="000C51A4" w:rsidRPr="001D5D02" w:rsidRDefault="000C51A4"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szCs w:val="21"/>
        </w:rPr>
        <w:t xml:space="preserve">GB/T 601 </w:t>
      </w:r>
      <w:r w:rsidRPr="001D5D02">
        <w:rPr>
          <w:rFonts w:asciiTheme="minorEastAsia" w:eastAsiaTheme="minorEastAsia" w:hAnsiTheme="minorEastAsia" w:hint="eastAsia"/>
          <w:szCs w:val="21"/>
        </w:rPr>
        <w:t>化学试剂标准滴定溶液的制备</w:t>
      </w:r>
    </w:p>
    <w:p w:rsidR="000C51A4" w:rsidRPr="001D5D02" w:rsidRDefault="000C51A4"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szCs w:val="21"/>
        </w:rPr>
        <w:lastRenderedPageBreak/>
        <w:t xml:space="preserve">GB/T 602 </w:t>
      </w:r>
      <w:r w:rsidRPr="001D5D02">
        <w:rPr>
          <w:rFonts w:asciiTheme="minorEastAsia" w:eastAsiaTheme="minorEastAsia" w:hAnsiTheme="minorEastAsia" w:hint="eastAsia"/>
          <w:szCs w:val="21"/>
        </w:rPr>
        <w:t>化学试剂杂质测定用标准溶液的制备</w:t>
      </w:r>
    </w:p>
    <w:p w:rsidR="000C51A4" w:rsidRPr="001D5D02" w:rsidRDefault="000C51A4"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szCs w:val="21"/>
        </w:rPr>
        <w:t xml:space="preserve">GB/T 603 </w:t>
      </w:r>
      <w:r w:rsidRPr="001D5D02">
        <w:rPr>
          <w:rFonts w:asciiTheme="minorEastAsia" w:eastAsiaTheme="minorEastAsia" w:hAnsiTheme="minorEastAsia" w:hint="eastAsia"/>
          <w:szCs w:val="21"/>
        </w:rPr>
        <w:t>化学试剂试验方法中所用制剂及制品的制备</w:t>
      </w:r>
    </w:p>
    <w:p w:rsidR="000C51A4" w:rsidRPr="001D5D02" w:rsidRDefault="000C51A4"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szCs w:val="21"/>
        </w:rPr>
        <w:t xml:space="preserve">GB 5009.12 </w:t>
      </w:r>
      <w:r w:rsidRPr="001D5D02">
        <w:rPr>
          <w:rFonts w:asciiTheme="minorEastAsia" w:eastAsiaTheme="minorEastAsia" w:hAnsiTheme="minorEastAsia" w:hint="eastAsia"/>
          <w:szCs w:val="21"/>
        </w:rPr>
        <w:t>食品中铅的测定</w:t>
      </w:r>
    </w:p>
    <w:p w:rsidR="000C51A4" w:rsidRPr="001D5D02" w:rsidRDefault="000C51A4"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szCs w:val="21"/>
        </w:rPr>
        <w:t>GB/T 5538</w:t>
      </w:r>
      <w:r w:rsidRPr="001D5D02">
        <w:rPr>
          <w:rFonts w:asciiTheme="minorEastAsia" w:eastAsiaTheme="minorEastAsia" w:hAnsiTheme="minorEastAsia" w:hint="eastAsia"/>
          <w:szCs w:val="21"/>
        </w:rPr>
        <w:t>（</w:t>
      </w:r>
      <w:r w:rsidRPr="001D5D02">
        <w:rPr>
          <w:rFonts w:asciiTheme="minorEastAsia" w:eastAsiaTheme="minorEastAsia" w:hAnsiTheme="minorEastAsia"/>
          <w:szCs w:val="21"/>
        </w:rPr>
        <w:t>ISO 3960:2001</w:t>
      </w:r>
      <w:r w:rsidRPr="001D5D02">
        <w:rPr>
          <w:rFonts w:asciiTheme="minorEastAsia" w:eastAsiaTheme="minorEastAsia" w:hAnsiTheme="minorEastAsia" w:hint="eastAsia"/>
          <w:szCs w:val="21"/>
        </w:rPr>
        <w:t>，</w:t>
      </w:r>
      <w:r w:rsidRPr="001D5D02">
        <w:rPr>
          <w:rFonts w:asciiTheme="minorEastAsia" w:eastAsiaTheme="minorEastAsia" w:hAnsiTheme="minorEastAsia"/>
          <w:szCs w:val="21"/>
        </w:rPr>
        <w:t>IDT</w:t>
      </w:r>
      <w:r w:rsidRPr="001D5D02">
        <w:rPr>
          <w:rFonts w:asciiTheme="minorEastAsia" w:eastAsiaTheme="minorEastAsia" w:hAnsiTheme="minorEastAsia" w:hint="eastAsia"/>
          <w:szCs w:val="21"/>
        </w:rPr>
        <w:t>）动植物油脂过氧化值测定</w:t>
      </w:r>
    </w:p>
    <w:p w:rsidR="0091750E" w:rsidRPr="001D5D02" w:rsidRDefault="000C51A4"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szCs w:val="21"/>
        </w:rPr>
        <w:t xml:space="preserve">GB/T 6682 </w:t>
      </w:r>
      <w:r w:rsidRPr="001D5D02">
        <w:rPr>
          <w:rFonts w:asciiTheme="minorEastAsia" w:eastAsiaTheme="minorEastAsia" w:hAnsiTheme="minorEastAsia" w:hint="eastAsia"/>
          <w:szCs w:val="21"/>
        </w:rPr>
        <w:t>分析实验室用水规格和试验方法</w:t>
      </w:r>
    </w:p>
    <w:p w:rsidR="0091750E" w:rsidRPr="001D5D02" w:rsidRDefault="0091750E" w:rsidP="00E373C9">
      <w:pPr>
        <w:pStyle w:val="af6"/>
        <w:numPr>
          <w:ilvl w:val="0"/>
          <w:numId w:val="7"/>
        </w:numPr>
        <w:spacing w:before="120" w:after="120" w:line="276" w:lineRule="auto"/>
        <w:rPr>
          <w:rFonts w:asciiTheme="minorEastAsia" w:eastAsiaTheme="minorEastAsia" w:hAnsiTheme="minorEastAsia" w:cs="Arial"/>
          <w:szCs w:val="21"/>
        </w:rPr>
      </w:pPr>
      <w:r w:rsidRPr="001D5D02">
        <w:rPr>
          <w:rFonts w:asciiTheme="minorEastAsia" w:eastAsiaTheme="minorEastAsia" w:hAnsiTheme="minorEastAsia" w:cs="Arial" w:hint="eastAsia"/>
          <w:szCs w:val="21"/>
        </w:rPr>
        <w:t>国外相关法律、法规和标准情况的说明</w:t>
      </w:r>
    </w:p>
    <w:p w:rsidR="0091750E" w:rsidRPr="001D5D02" w:rsidRDefault="0091750E"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据起草工作组查阅和掌握资料，目前国际上</w:t>
      </w:r>
      <w:r w:rsidR="00551E0D" w:rsidRPr="001D5D02">
        <w:rPr>
          <w:rFonts w:asciiTheme="minorEastAsia" w:eastAsiaTheme="minorEastAsia" w:hAnsiTheme="minorEastAsia" w:hint="eastAsia"/>
          <w:szCs w:val="21"/>
        </w:rPr>
        <w:t>对维生素A醋酸酯单独做出</w:t>
      </w:r>
      <w:r w:rsidRPr="001D5D02">
        <w:rPr>
          <w:rFonts w:asciiTheme="minorEastAsia" w:eastAsiaTheme="minorEastAsia" w:hAnsiTheme="minorEastAsia" w:hint="eastAsia"/>
          <w:szCs w:val="21"/>
        </w:rPr>
        <w:t>相关的国家法规和标准</w:t>
      </w:r>
      <w:r w:rsidR="005F599E" w:rsidRPr="001D5D02">
        <w:rPr>
          <w:rFonts w:asciiTheme="minorEastAsia" w:eastAsiaTheme="minorEastAsia" w:hAnsiTheme="minorEastAsia" w:hint="eastAsia"/>
          <w:szCs w:val="21"/>
        </w:rPr>
        <w:t>仅</w:t>
      </w:r>
      <w:r w:rsidRPr="001D5D02">
        <w:rPr>
          <w:rFonts w:asciiTheme="minorEastAsia" w:eastAsiaTheme="minorEastAsia" w:hAnsiTheme="minorEastAsia" w:hint="eastAsia"/>
          <w:szCs w:val="21"/>
        </w:rPr>
        <w:t>有</w:t>
      </w:r>
      <w:r w:rsidR="005F599E" w:rsidRPr="001D5D02">
        <w:rPr>
          <w:rFonts w:asciiTheme="minorEastAsia" w:eastAsiaTheme="minorEastAsia" w:hAnsiTheme="minorEastAsia" w:hint="eastAsia"/>
          <w:szCs w:val="21"/>
        </w:rPr>
        <w:t>日本药典（</w:t>
      </w:r>
      <w:r w:rsidR="005F599E" w:rsidRPr="001D5D02">
        <w:rPr>
          <w:rFonts w:asciiTheme="minorEastAsia" w:eastAsiaTheme="minorEastAsia" w:hAnsiTheme="minorEastAsia"/>
          <w:szCs w:val="21"/>
        </w:rPr>
        <w:t>JP16</w:t>
      </w:r>
      <w:r w:rsidR="005F599E" w:rsidRPr="001D5D02">
        <w:rPr>
          <w:rFonts w:asciiTheme="minorEastAsia" w:eastAsiaTheme="minorEastAsia" w:hAnsiTheme="minorEastAsia" w:hint="eastAsia"/>
          <w:szCs w:val="21"/>
        </w:rPr>
        <w:t>）</w:t>
      </w:r>
      <w:r w:rsidR="001B3F7C" w:rsidRPr="001D5D02">
        <w:rPr>
          <w:rFonts w:asciiTheme="minorEastAsia" w:eastAsiaTheme="minorEastAsia" w:hAnsiTheme="minorEastAsia" w:hint="eastAsia"/>
          <w:szCs w:val="21"/>
        </w:rPr>
        <w:t>、日本食品添加剂公定书（第八版）</w:t>
      </w:r>
      <w:r w:rsidR="00551E0D" w:rsidRPr="001D5D02">
        <w:rPr>
          <w:rFonts w:asciiTheme="minorEastAsia" w:eastAsiaTheme="minorEastAsia" w:hAnsiTheme="minorEastAsia" w:hint="eastAsia"/>
          <w:szCs w:val="21"/>
        </w:rPr>
        <w:t>，其余主要国家标准和法规如《美国</w:t>
      </w:r>
      <w:r w:rsidR="00D878F3" w:rsidRPr="001D5D02">
        <w:rPr>
          <w:rFonts w:asciiTheme="minorEastAsia" w:eastAsiaTheme="minorEastAsia" w:hAnsiTheme="minorEastAsia" w:hint="eastAsia"/>
          <w:szCs w:val="21"/>
        </w:rPr>
        <w:t>药典》（USP36</w:t>
      </w:r>
      <w:r w:rsidR="00551E0D" w:rsidRPr="001D5D02">
        <w:rPr>
          <w:rFonts w:asciiTheme="minorEastAsia" w:eastAsiaTheme="minorEastAsia" w:hAnsiTheme="minorEastAsia" w:hint="eastAsia"/>
          <w:szCs w:val="21"/>
        </w:rPr>
        <w:t>）和《欧洲药典》（</w:t>
      </w:r>
      <w:r w:rsidR="00551E0D" w:rsidRPr="001D5D02">
        <w:rPr>
          <w:rFonts w:asciiTheme="minorEastAsia" w:eastAsiaTheme="minorEastAsia" w:hAnsiTheme="minorEastAsia"/>
          <w:szCs w:val="21"/>
        </w:rPr>
        <w:t xml:space="preserve">EP </w:t>
      </w:r>
      <w:r w:rsidR="00551E0D" w:rsidRPr="001D5D02">
        <w:rPr>
          <w:rFonts w:asciiTheme="minorEastAsia" w:eastAsiaTheme="minorEastAsia" w:hAnsiTheme="minorEastAsia" w:hint="eastAsia"/>
          <w:szCs w:val="21"/>
        </w:rPr>
        <w:t>8</w:t>
      </w:r>
      <w:r w:rsidR="00551E0D" w:rsidRPr="001D5D02">
        <w:rPr>
          <w:rFonts w:asciiTheme="minorEastAsia" w:eastAsiaTheme="minorEastAsia" w:hAnsiTheme="minorEastAsia"/>
          <w:szCs w:val="21"/>
        </w:rPr>
        <w:t>.0</w:t>
      </w:r>
      <w:r w:rsidR="00551E0D" w:rsidRPr="001D5D02">
        <w:rPr>
          <w:rFonts w:asciiTheme="minorEastAsia" w:eastAsiaTheme="minorEastAsia" w:hAnsiTheme="minorEastAsia" w:hint="eastAsia"/>
          <w:szCs w:val="21"/>
        </w:rPr>
        <w:t>）中都在维生素A中对其进行相关规定。</w:t>
      </w:r>
      <w:r w:rsidR="00551E0D" w:rsidRPr="001D5D02">
        <w:rPr>
          <w:rFonts w:asciiTheme="minorEastAsia" w:eastAsiaTheme="minorEastAsia" w:hAnsiTheme="minorEastAsia"/>
          <w:szCs w:val="21"/>
        </w:rPr>
        <w:t>GB 14750-2010</w:t>
      </w:r>
      <w:r w:rsidR="00551E0D" w:rsidRPr="001D5D02">
        <w:rPr>
          <w:rFonts w:asciiTheme="minorEastAsia" w:eastAsiaTheme="minorEastAsia" w:hAnsiTheme="minorEastAsia" w:hint="eastAsia"/>
          <w:szCs w:val="21"/>
        </w:rPr>
        <w:t>对维生素</w:t>
      </w:r>
      <w:r w:rsidR="00551E0D" w:rsidRPr="001D5D02">
        <w:rPr>
          <w:rFonts w:asciiTheme="minorEastAsia" w:eastAsiaTheme="minorEastAsia" w:hAnsiTheme="minorEastAsia"/>
          <w:szCs w:val="21"/>
        </w:rPr>
        <w:t>A</w:t>
      </w:r>
      <w:r w:rsidR="00551E0D" w:rsidRPr="001D5D02">
        <w:rPr>
          <w:rFonts w:asciiTheme="minorEastAsia" w:eastAsiaTheme="minorEastAsia" w:hAnsiTheme="minorEastAsia" w:hint="eastAsia"/>
          <w:szCs w:val="21"/>
        </w:rPr>
        <w:t>做出相关规定，GB 29943-2013则进一步细化对维</w:t>
      </w:r>
      <w:r w:rsidR="00551E0D" w:rsidRPr="001D5D02">
        <w:rPr>
          <w:rFonts w:asciiTheme="minorEastAsia" w:eastAsiaTheme="minorEastAsia" w:hAnsiTheme="minorEastAsia"/>
          <w:szCs w:val="21"/>
        </w:rPr>
        <w:t xml:space="preserve">A </w:t>
      </w:r>
      <w:r w:rsidR="00551E0D" w:rsidRPr="001D5D02">
        <w:rPr>
          <w:rFonts w:asciiTheme="minorEastAsia" w:eastAsiaTheme="minorEastAsia" w:hAnsiTheme="minorEastAsia" w:hint="eastAsia"/>
          <w:szCs w:val="21"/>
        </w:rPr>
        <w:t>棕榈酸酯</w:t>
      </w:r>
      <w:r w:rsidR="001B3F7C" w:rsidRPr="001D5D02">
        <w:rPr>
          <w:rFonts w:asciiTheme="minorEastAsia" w:eastAsiaTheme="minorEastAsia" w:hAnsiTheme="minorEastAsia" w:hint="eastAsia"/>
          <w:szCs w:val="21"/>
        </w:rPr>
        <w:t>做出相关规定</w:t>
      </w:r>
      <w:r w:rsidR="00551E0D" w:rsidRPr="001D5D02">
        <w:rPr>
          <w:rFonts w:asciiTheme="minorEastAsia" w:eastAsiaTheme="minorEastAsia" w:hAnsiTheme="minorEastAsia" w:hint="eastAsia"/>
          <w:szCs w:val="21"/>
        </w:rPr>
        <w:t>。</w:t>
      </w:r>
      <w:r w:rsidR="005F599E" w:rsidRPr="001D5D02">
        <w:rPr>
          <w:rFonts w:asciiTheme="minorEastAsia" w:eastAsiaTheme="minorEastAsia" w:hAnsiTheme="minorEastAsia" w:hint="eastAsia"/>
          <w:szCs w:val="21"/>
        </w:rPr>
        <w:t>但目前国内在营养强化剂方面尚无控制</w:t>
      </w:r>
      <w:r w:rsidR="00551E0D" w:rsidRPr="001D5D02">
        <w:rPr>
          <w:rFonts w:asciiTheme="minorEastAsia" w:eastAsiaTheme="minorEastAsia" w:hAnsiTheme="minorEastAsia" w:hint="eastAsia"/>
          <w:szCs w:val="21"/>
        </w:rPr>
        <w:t>维生素A醋酸酯</w:t>
      </w:r>
      <w:r w:rsidR="005F599E" w:rsidRPr="001D5D02">
        <w:rPr>
          <w:rFonts w:asciiTheme="minorEastAsia" w:eastAsiaTheme="minorEastAsia" w:hAnsiTheme="minorEastAsia" w:hint="eastAsia"/>
          <w:szCs w:val="21"/>
        </w:rPr>
        <w:t>品质的国家标准和行业标准，尚属营养强化剂食品安全管理方面的空白，为保障我国人民群众的食品卫生安全，及时建立营养强化剂维生素A醋酸酯的标准具有重要的现实意义。本标准在参考上述相关国际标准的基础上修改制定适用于我国的《维生素A醋酸酯</w:t>
      </w:r>
      <w:r w:rsidR="005F599E" w:rsidRPr="001D5D02">
        <w:rPr>
          <w:rFonts w:asciiTheme="minorEastAsia" w:eastAsiaTheme="minorEastAsia" w:hAnsiTheme="minorEastAsia"/>
          <w:szCs w:val="21"/>
        </w:rPr>
        <w:t xml:space="preserve"> (Retinol acetate)</w:t>
      </w:r>
      <w:r w:rsidR="005F599E" w:rsidRPr="001D5D02">
        <w:rPr>
          <w:rFonts w:asciiTheme="minorEastAsia" w:eastAsiaTheme="minorEastAsia" w:hAnsiTheme="minorEastAsia" w:hint="eastAsia"/>
          <w:szCs w:val="21"/>
        </w:rPr>
        <w:t>》的技术指标和分析方法。</w:t>
      </w:r>
    </w:p>
    <w:p w:rsidR="00B75170" w:rsidRPr="001D5D02" w:rsidRDefault="00B75170"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本标准的制定主要参考了</w:t>
      </w:r>
      <w:r w:rsidR="00504210" w:rsidRPr="001D5D02">
        <w:rPr>
          <w:rFonts w:asciiTheme="minorEastAsia" w:eastAsiaTheme="minorEastAsia" w:hAnsiTheme="minorEastAsia" w:hint="eastAsia"/>
          <w:szCs w:val="21"/>
        </w:rPr>
        <w:t>《日本药典》（JP16）</w:t>
      </w:r>
      <w:r w:rsidRPr="001D5D02">
        <w:rPr>
          <w:rFonts w:asciiTheme="minorEastAsia" w:eastAsiaTheme="minorEastAsia" w:hAnsiTheme="minorEastAsia" w:hint="eastAsia"/>
          <w:szCs w:val="21"/>
        </w:rPr>
        <w:t>，同时结合我国产品的实际质量状况。表</w:t>
      </w:r>
      <w:r w:rsidRPr="001D5D02">
        <w:rPr>
          <w:rFonts w:asciiTheme="minorEastAsia" w:eastAsiaTheme="minorEastAsia" w:hAnsiTheme="minorEastAsia"/>
          <w:szCs w:val="21"/>
        </w:rPr>
        <w:t xml:space="preserve">1 </w:t>
      </w:r>
      <w:r w:rsidRPr="001D5D02">
        <w:rPr>
          <w:rFonts w:asciiTheme="minorEastAsia" w:eastAsiaTheme="minorEastAsia" w:hAnsiTheme="minorEastAsia" w:hint="eastAsia"/>
          <w:szCs w:val="21"/>
        </w:rPr>
        <w:t>和表</w:t>
      </w:r>
      <w:r w:rsidRPr="001D5D02">
        <w:rPr>
          <w:rFonts w:asciiTheme="minorEastAsia" w:eastAsiaTheme="minorEastAsia" w:hAnsiTheme="minorEastAsia"/>
          <w:szCs w:val="21"/>
        </w:rPr>
        <w:t xml:space="preserve">2 </w:t>
      </w:r>
      <w:r w:rsidRPr="001D5D02">
        <w:rPr>
          <w:rFonts w:asciiTheme="minorEastAsia" w:eastAsiaTheme="minorEastAsia" w:hAnsiTheme="minorEastAsia" w:hint="eastAsia"/>
          <w:szCs w:val="21"/>
        </w:rPr>
        <w:t>是食品添加剂</w:t>
      </w:r>
      <w:r w:rsidR="00740724" w:rsidRPr="001D5D02">
        <w:rPr>
          <w:rFonts w:asciiTheme="minorEastAsia" w:eastAsiaTheme="minorEastAsia" w:hAnsiTheme="minorEastAsia" w:hint="eastAsia"/>
          <w:szCs w:val="21"/>
        </w:rPr>
        <w:t>维生素A醋酸酯</w:t>
      </w:r>
      <w:r w:rsidRPr="001D5D02">
        <w:rPr>
          <w:rFonts w:asciiTheme="minorEastAsia" w:eastAsiaTheme="minorEastAsia" w:hAnsiTheme="minorEastAsia" w:hint="eastAsia"/>
          <w:szCs w:val="21"/>
        </w:rPr>
        <w:t>质量标准中理化指标和相应试验方法的对比情况。</w:t>
      </w:r>
    </w:p>
    <w:p w:rsidR="0091750E" w:rsidRPr="001D5D02" w:rsidRDefault="009B64E4" w:rsidP="000950AB">
      <w:pPr>
        <w:pStyle w:val="af4"/>
        <w:spacing w:line="276" w:lineRule="auto"/>
        <w:ind w:firstLine="420"/>
        <w:jc w:val="center"/>
        <w:rPr>
          <w:rFonts w:asciiTheme="minorEastAsia" w:eastAsiaTheme="minorEastAsia" w:hAnsiTheme="minorEastAsia" w:cs="黑体"/>
          <w:szCs w:val="21"/>
        </w:rPr>
      </w:pPr>
      <w:r w:rsidRPr="001D5D02">
        <w:rPr>
          <w:rFonts w:asciiTheme="minorEastAsia" w:eastAsiaTheme="minorEastAsia" w:hAnsiTheme="minorEastAsia" w:cs="黑体" w:hint="eastAsia"/>
          <w:szCs w:val="21"/>
        </w:rPr>
        <w:t>表1.</w:t>
      </w:r>
      <w:r w:rsidR="005F599E" w:rsidRPr="001D5D02">
        <w:rPr>
          <w:rFonts w:asciiTheme="minorEastAsia" w:eastAsiaTheme="minorEastAsia" w:hAnsiTheme="minorEastAsia" w:cs="黑体" w:hint="eastAsia"/>
          <w:szCs w:val="21"/>
        </w:rPr>
        <w:t>营养强化剂维生素A醋酸酯</w:t>
      </w:r>
      <w:r w:rsidR="001B3F7C" w:rsidRPr="001D5D02">
        <w:rPr>
          <w:rFonts w:asciiTheme="minorEastAsia" w:eastAsiaTheme="minorEastAsia" w:hAnsiTheme="minorEastAsia" w:cs="黑体" w:hint="eastAsia"/>
          <w:szCs w:val="21"/>
        </w:rPr>
        <w:t>标准技术指标对比</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5"/>
        <w:gridCol w:w="872"/>
        <w:gridCol w:w="1200"/>
        <w:gridCol w:w="1856"/>
        <w:gridCol w:w="1036"/>
        <w:gridCol w:w="1282"/>
        <w:gridCol w:w="872"/>
      </w:tblGrid>
      <w:tr w:rsidR="00D878F3" w:rsidRPr="001D5D02" w:rsidTr="000950AB">
        <w:tc>
          <w:tcPr>
            <w:tcW w:w="568" w:type="pct"/>
            <w:vAlign w:val="center"/>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p>
        </w:tc>
        <w:tc>
          <w:tcPr>
            <w:tcW w:w="568" w:type="pct"/>
            <w:vAlign w:val="center"/>
          </w:tcPr>
          <w:p w:rsidR="00D878F3" w:rsidRPr="001D5D02" w:rsidRDefault="00D878F3" w:rsidP="000950AB">
            <w:pPr>
              <w:autoSpaceDE w:val="0"/>
              <w:autoSpaceDN w:val="0"/>
              <w:adjustRightInd w:val="0"/>
              <w:spacing w:line="276" w:lineRule="auto"/>
              <w:jc w:val="center"/>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本标准</w:t>
            </w:r>
          </w:p>
        </w:tc>
        <w:tc>
          <w:tcPr>
            <w:tcW w:w="842" w:type="pct"/>
            <w:vAlign w:val="center"/>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r w:rsidRPr="001D5D02">
              <w:rPr>
                <w:rFonts w:asciiTheme="minorEastAsia" w:eastAsiaTheme="minorEastAsia" w:hAnsiTheme="minorEastAsia" w:hint="eastAsia"/>
                <w:sz w:val="18"/>
                <w:szCs w:val="18"/>
              </w:rPr>
              <w:t>美国药典USP36</w:t>
            </w:r>
            <w:r w:rsidRPr="001D5D02">
              <w:rPr>
                <w:rFonts w:asciiTheme="minorEastAsia" w:eastAsiaTheme="minorEastAsia" w:hAnsiTheme="minorEastAsia"/>
                <w:sz w:val="18"/>
                <w:szCs w:val="18"/>
              </w:rPr>
              <w:t>——</w:t>
            </w:r>
            <w:r w:rsidRPr="001D5D02">
              <w:rPr>
                <w:rFonts w:asciiTheme="minorEastAsia" w:eastAsiaTheme="minorEastAsia" w:hAnsiTheme="minorEastAsia" w:hint="eastAsia"/>
                <w:sz w:val="18"/>
                <w:szCs w:val="18"/>
              </w:rPr>
              <w:t>维生素</w:t>
            </w:r>
            <w:r w:rsidRPr="001D5D02">
              <w:rPr>
                <w:rFonts w:asciiTheme="minorEastAsia" w:eastAsiaTheme="minorEastAsia" w:hAnsiTheme="minorEastAsia"/>
                <w:sz w:val="18"/>
                <w:szCs w:val="18"/>
              </w:rPr>
              <w:t>A</w:t>
            </w:r>
            <w:r w:rsidRPr="001D5D02">
              <w:rPr>
                <w:rFonts w:asciiTheme="minorEastAsia" w:eastAsiaTheme="minorEastAsia" w:hAnsiTheme="minorEastAsia" w:hint="eastAsia"/>
                <w:sz w:val="18"/>
                <w:szCs w:val="18"/>
              </w:rPr>
              <w:t>片剂</w:t>
            </w:r>
          </w:p>
        </w:tc>
        <w:tc>
          <w:tcPr>
            <w:tcW w:w="1025" w:type="pct"/>
            <w:vAlign w:val="center"/>
          </w:tcPr>
          <w:p w:rsidR="00D878F3" w:rsidRPr="001D5D02" w:rsidRDefault="00D878F3" w:rsidP="000950AB">
            <w:pPr>
              <w:autoSpaceDE w:val="0"/>
              <w:autoSpaceDN w:val="0"/>
              <w:adjustRightInd w:val="0"/>
              <w:spacing w:line="276" w:lineRule="auto"/>
              <w:rPr>
                <w:rFonts w:asciiTheme="minorEastAsia" w:eastAsiaTheme="minorEastAsia" w:hAnsiTheme="minorEastAsia"/>
                <w:b/>
                <w:bCs/>
                <w:kern w:val="0"/>
                <w:sz w:val="18"/>
                <w:szCs w:val="18"/>
              </w:rPr>
            </w:pPr>
            <w:r w:rsidRPr="001D5D02">
              <w:rPr>
                <w:rFonts w:asciiTheme="minorEastAsia" w:eastAsiaTheme="minorEastAsia" w:hAnsiTheme="minorEastAsia" w:cs="宋体" w:hint="eastAsia"/>
                <w:kern w:val="0"/>
                <w:sz w:val="18"/>
                <w:szCs w:val="18"/>
              </w:rPr>
              <w:t>日本食品添加剂公定书第</w:t>
            </w:r>
            <w:r w:rsidRPr="001D5D02">
              <w:rPr>
                <w:rFonts w:asciiTheme="minorEastAsia" w:eastAsiaTheme="minorEastAsia" w:hAnsiTheme="minorEastAsia"/>
                <w:b/>
                <w:bCs/>
                <w:kern w:val="0"/>
                <w:sz w:val="18"/>
                <w:szCs w:val="18"/>
              </w:rPr>
              <w:t xml:space="preserve">8 </w:t>
            </w:r>
            <w:r w:rsidRPr="001D5D02">
              <w:rPr>
                <w:rFonts w:asciiTheme="minorEastAsia" w:eastAsiaTheme="minorEastAsia" w:hAnsiTheme="minorEastAsia" w:cs="宋体" w:hint="eastAsia"/>
                <w:kern w:val="0"/>
                <w:sz w:val="18"/>
                <w:szCs w:val="18"/>
              </w:rPr>
              <w:t>版</w:t>
            </w:r>
            <w:r w:rsidRPr="001D5D02">
              <w:rPr>
                <w:rFonts w:asciiTheme="minorEastAsia" w:eastAsiaTheme="minorEastAsia" w:hAnsiTheme="minorEastAsia"/>
                <w:b/>
                <w:bCs/>
                <w:kern w:val="0"/>
                <w:sz w:val="18"/>
                <w:szCs w:val="18"/>
              </w:rPr>
              <w:t>——</w:t>
            </w:r>
            <w:r w:rsidRPr="001D5D02">
              <w:rPr>
                <w:rFonts w:asciiTheme="minorEastAsia" w:eastAsiaTheme="minorEastAsia" w:hAnsiTheme="minorEastAsia" w:cs="宋体" w:hint="eastAsia"/>
                <w:kern w:val="0"/>
                <w:sz w:val="18"/>
                <w:szCs w:val="18"/>
              </w:rPr>
              <w:t>维</w:t>
            </w:r>
            <w:r w:rsidRPr="001D5D02">
              <w:rPr>
                <w:rFonts w:asciiTheme="minorEastAsia" w:eastAsiaTheme="minorEastAsia" w:hAnsiTheme="minorEastAsia"/>
                <w:b/>
                <w:bCs/>
                <w:kern w:val="0"/>
                <w:sz w:val="18"/>
                <w:szCs w:val="18"/>
              </w:rPr>
              <w:t xml:space="preserve">A </w:t>
            </w:r>
            <w:r w:rsidRPr="001D5D02">
              <w:rPr>
                <w:rFonts w:asciiTheme="minorEastAsia" w:eastAsiaTheme="minorEastAsia" w:hAnsiTheme="minorEastAsia" w:cs="宋体" w:hint="eastAsia"/>
                <w:kern w:val="0"/>
                <w:sz w:val="18"/>
                <w:szCs w:val="18"/>
              </w:rPr>
              <w:t>醋酸酯和维</w:t>
            </w:r>
            <w:r w:rsidRPr="001D5D02">
              <w:rPr>
                <w:rFonts w:asciiTheme="minorEastAsia" w:eastAsiaTheme="minorEastAsia" w:hAnsiTheme="minorEastAsia"/>
                <w:b/>
                <w:bCs/>
                <w:kern w:val="0"/>
                <w:sz w:val="18"/>
                <w:szCs w:val="18"/>
              </w:rPr>
              <w:t xml:space="preserve">A </w:t>
            </w:r>
            <w:r w:rsidRPr="001D5D02">
              <w:rPr>
                <w:rFonts w:asciiTheme="minorEastAsia" w:eastAsiaTheme="minorEastAsia" w:hAnsiTheme="minorEastAsia" w:cs="宋体" w:hint="eastAsia"/>
                <w:kern w:val="0"/>
                <w:sz w:val="18"/>
                <w:szCs w:val="18"/>
              </w:rPr>
              <w:t>棕榈酸酯</w:t>
            </w:r>
          </w:p>
        </w:tc>
        <w:tc>
          <w:tcPr>
            <w:tcW w:w="751" w:type="pct"/>
            <w:vAlign w:val="center"/>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r w:rsidRPr="001D5D02">
              <w:rPr>
                <w:rFonts w:asciiTheme="minorEastAsia" w:eastAsiaTheme="minorEastAsia" w:hAnsiTheme="minorEastAsia" w:hint="eastAsia"/>
                <w:sz w:val="18"/>
                <w:szCs w:val="18"/>
              </w:rPr>
              <w:t>欧洲药典</w:t>
            </w:r>
            <w:r w:rsidRPr="001D5D02">
              <w:rPr>
                <w:rFonts w:asciiTheme="minorEastAsia" w:eastAsiaTheme="minorEastAsia" w:hAnsiTheme="minorEastAsia"/>
                <w:sz w:val="18"/>
                <w:szCs w:val="18"/>
              </w:rPr>
              <w:t>EP</w:t>
            </w:r>
            <w:r w:rsidRPr="001D5D02">
              <w:rPr>
                <w:rFonts w:asciiTheme="minorEastAsia" w:eastAsiaTheme="minorEastAsia" w:hAnsiTheme="minorEastAsia" w:hint="eastAsia"/>
                <w:sz w:val="18"/>
                <w:szCs w:val="18"/>
              </w:rPr>
              <w:t>8</w:t>
            </w:r>
            <w:r w:rsidRPr="001D5D02">
              <w:rPr>
                <w:rFonts w:asciiTheme="minorEastAsia" w:eastAsiaTheme="minorEastAsia" w:hAnsiTheme="minorEastAsia"/>
                <w:sz w:val="18"/>
                <w:szCs w:val="18"/>
              </w:rPr>
              <w:t>.0</w:t>
            </w:r>
            <w:r w:rsidRPr="001D5D02">
              <w:rPr>
                <w:rFonts w:asciiTheme="minorEastAsia" w:eastAsiaTheme="minorEastAsia" w:hAnsiTheme="minorEastAsia" w:hint="eastAsia"/>
                <w:sz w:val="18"/>
                <w:szCs w:val="18"/>
              </w:rPr>
              <w:t>（维生素A片剂）</w:t>
            </w:r>
          </w:p>
        </w:tc>
        <w:tc>
          <w:tcPr>
            <w:tcW w:w="704" w:type="pct"/>
            <w:vAlign w:val="center"/>
          </w:tcPr>
          <w:p w:rsidR="00D878F3" w:rsidRPr="001D5D02" w:rsidRDefault="00D878F3" w:rsidP="000950AB">
            <w:pPr>
              <w:autoSpaceDE w:val="0"/>
              <w:autoSpaceDN w:val="0"/>
              <w:adjustRightInd w:val="0"/>
              <w:spacing w:line="276" w:lineRule="auto"/>
              <w:rPr>
                <w:rFonts w:asciiTheme="minorEastAsia" w:eastAsiaTheme="minorEastAsia" w:hAnsiTheme="minorEastAsia"/>
                <w:b/>
                <w:bCs/>
                <w:kern w:val="0"/>
                <w:sz w:val="18"/>
                <w:szCs w:val="18"/>
              </w:rPr>
            </w:pPr>
            <w:r w:rsidRPr="001D5D02">
              <w:rPr>
                <w:rFonts w:asciiTheme="minorEastAsia" w:eastAsiaTheme="minorEastAsia" w:hAnsiTheme="minorEastAsia"/>
                <w:b/>
                <w:bCs/>
                <w:kern w:val="0"/>
                <w:sz w:val="18"/>
                <w:szCs w:val="18"/>
              </w:rPr>
              <w:t>GB 14750-2010</w:t>
            </w:r>
          </w:p>
          <w:p w:rsidR="00D878F3" w:rsidRPr="001D5D02" w:rsidRDefault="00D878F3" w:rsidP="000950AB">
            <w:pPr>
              <w:autoSpaceDE w:val="0"/>
              <w:autoSpaceDN w:val="0"/>
              <w:adjustRightInd w:val="0"/>
              <w:spacing w:line="276" w:lineRule="auto"/>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食品添加剂维生素</w:t>
            </w:r>
            <w:r w:rsidRPr="001D5D02">
              <w:rPr>
                <w:rFonts w:asciiTheme="minorEastAsia" w:eastAsiaTheme="minorEastAsia" w:hAnsiTheme="minorEastAsia"/>
                <w:b/>
                <w:bCs/>
                <w:kern w:val="0"/>
                <w:sz w:val="18"/>
                <w:szCs w:val="18"/>
              </w:rPr>
              <w:t>A</w:t>
            </w:r>
          </w:p>
        </w:tc>
        <w:tc>
          <w:tcPr>
            <w:tcW w:w="541" w:type="pct"/>
            <w:vAlign w:val="center"/>
          </w:tcPr>
          <w:p w:rsidR="00D878F3" w:rsidRPr="001D5D02" w:rsidRDefault="00D878F3" w:rsidP="000950AB">
            <w:pPr>
              <w:autoSpaceDE w:val="0"/>
              <w:autoSpaceDN w:val="0"/>
              <w:adjustRightInd w:val="0"/>
              <w:spacing w:line="276" w:lineRule="auto"/>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日本药典JP16-维生素A醋酸酯</w:t>
            </w:r>
          </w:p>
        </w:tc>
      </w:tr>
      <w:tr w:rsidR="00903754" w:rsidRPr="001D5D02" w:rsidTr="000950AB">
        <w:tc>
          <w:tcPr>
            <w:tcW w:w="568" w:type="pct"/>
          </w:tcPr>
          <w:p w:rsidR="00903754" w:rsidRPr="001D5D02" w:rsidRDefault="00903754"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含量（标示量）</w:t>
            </w:r>
          </w:p>
        </w:tc>
        <w:tc>
          <w:tcPr>
            <w:tcW w:w="568" w:type="pct"/>
          </w:tcPr>
          <w:p w:rsidR="00903754" w:rsidRPr="001D5D02" w:rsidRDefault="00903754"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每</w:t>
            </w:r>
            <w:r w:rsidRPr="001D5D02">
              <w:rPr>
                <w:rFonts w:asciiTheme="minorEastAsia" w:eastAsiaTheme="minorEastAsia" w:hAnsiTheme="minorEastAsia" w:cs="TimesNewRomanPSMT"/>
                <w:kern w:val="0"/>
                <w:sz w:val="18"/>
                <w:szCs w:val="18"/>
              </w:rPr>
              <w:t xml:space="preserve">1g </w:t>
            </w:r>
            <w:r w:rsidRPr="001D5D02">
              <w:rPr>
                <w:rFonts w:asciiTheme="minorEastAsia" w:eastAsiaTheme="minorEastAsia" w:hAnsiTheme="minorEastAsia" w:cs="宋体" w:hint="eastAsia"/>
                <w:kern w:val="0"/>
                <w:sz w:val="18"/>
                <w:szCs w:val="18"/>
              </w:rPr>
              <w:t>含维生素</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TimesNewRomanPSMT" w:hint="eastAsia"/>
                <w:kern w:val="0"/>
                <w:sz w:val="18"/>
                <w:szCs w:val="18"/>
              </w:rPr>
              <w:t>2</w:t>
            </w:r>
            <w:r w:rsidRPr="001D5D02">
              <w:rPr>
                <w:rFonts w:asciiTheme="minorEastAsia" w:eastAsiaTheme="minorEastAsia" w:hAnsiTheme="minorEastAsia" w:cs="TimesNewRomanPSMT"/>
                <w:kern w:val="0"/>
                <w:sz w:val="18"/>
                <w:szCs w:val="18"/>
              </w:rPr>
              <w:t xml:space="preserve">50 </w:t>
            </w:r>
            <w:r w:rsidRPr="001D5D02">
              <w:rPr>
                <w:rFonts w:asciiTheme="minorEastAsia" w:eastAsiaTheme="minorEastAsia" w:hAnsiTheme="minorEastAsia" w:cs="宋体" w:hint="eastAsia"/>
                <w:kern w:val="0"/>
                <w:sz w:val="18"/>
                <w:szCs w:val="18"/>
              </w:rPr>
              <w:t>万</w:t>
            </w:r>
            <w:r w:rsidRPr="001D5D02">
              <w:rPr>
                <w:rFonts w:asciiTheme="minorEastAsia" w:eastAsiaTheme="minorEastAsia" w:hAnsiTheme="minorEastAsia" w:cs="TimesNewRomanPSMT"/>
                <w:kern w:val="0"/>
                <w:sz w:val="18"/>
                <w:szCs w:val="18"/>
              </w:rPr>
              <w:t>IU</w:t>
            </w:r>
            <w:r w:rsidRPr="001D5D02">
              <w:rPr>
                <w:rFonts w:asciiTheme="minorEastAsia" w:eastAsiaTheme="minorEastAsia" w:hAnsiTheme="minorEastAsia" w:cs="宋体" w:hint="eastAsia"/>
                <w:kern w:val="0"/>
                <w:sz w:val="18"/>
                <w:szCs w:val="18"/>
              </w:rPr>
              <w:t>）；标示量的</w:t>
            </w:r>
            <w:r w:rsidRPr="001D5D02">
              <w:rPr>
                <w:rFonts w:asciiTheme="minorEastAsia" w:eastAsiaTheme="minorEastAsia" w:hAnsiTheme="minorEastAsia" w:cs="TimesNewRomanPSMT"/>
                <w:kern w:val="0"/>
                <w:sz w:val="18"/>
                <w:szCs w:val="18"/>
              </w:rPr>
              <w:t>9</w:t>
            </w:r>
            <w:r w:rsidRPr="001D5D02">
              <w:rPr>
                <w:rFonts w:asciiTheme="minorEastAsia" w:eastAsiaTheme="minorEastAsia" w:hAnsiTheme="minorEastAsia" w:cs="TimesNewRomanPSMT" w:hint="eastAsia"/>
                <w:kern w:val="0"/>
                <w:sz w:val="18"/>
                <w:szCs w:val="18"/>
              </w:rPr>
              <w:t>5</w:t>
            </w:r>
            <w:r w:rsidRPr="001D5D02">
              <w:rPr>
                <w:rFonts w:asciiTheme="minorEastAsia" w:eastAsiaTheme="minorEastAsia" w:hAnsiTheme="minorEastAsia" w:cs="TimesNewRomanPSMT"/>
                <w:kern w:val="0"/>
                <w:sz w:val="18"/>
                <w:szCs w:val="18"/>
              </w:rPr>
              <w:t>%~1</w:t>
            </w:r>
            <w:r w:rsidRPr="001D5D02">
              <w:rPr>
                <w:rFonts w:asciiTheme="minorEastAsia" w:eastAsiaTheme="minorEastAsia" w:hAnsiTheme="minorEastAsia" w:cs="TimesNewRomanPSMT" w:hint="eastAsia"/>
                <w:kern w:val="0"/>
                <w:sz w:val="18"/>
                <w:szCs w:val="18"/>
              </w:rPr>
              <w:t>05</w:t>
            </w:r>
            <w:r w:rsidRPr="001D5D02">
              <w:rPr>
                <w:rFonts w:asciiTheme="minorEastAsia" w:eastAsiaTheme="minorEastAsia" w:hAnsiTheme="minorEastAsia" w:cs="TimesNewRomanPSMT"/>
                <w:kern w:val="0"/>
                <w:sz w:val="18"/>
                <w:szCs w:val="18"/>
              </w:rPr>
              <w:t>%</w:t>
            </w:r>
          </w:p>
        </w:tc>
        <w:tc>
          <w:tcPr>
            <w:tcW w:w="842" w:type="pct"/>
          </w:tcPr>
          <w:p w:rsidR="00903754" w:rsidRPr="001D5D02" w:rsidRDefault="00903754"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标示量的</w:t>
            </w:r>
            <w:r w:rsidRPr="001D5D02">
              <w:rPr>
                <w:rFonts w:asciiTheme="minorEastAsia" w:eastAsiaTheme="minorEastAsia" w:hAnsiTheme="minorEastAsia" w:cs="TimesNewRomanPSMT"/>
                <w:kern w:val="0"/>
                <w:sz w:val="18"/>
                <w:szCs w:val="18"/>
              </w:rPr>
              <w:t>95.0%-100.5%</w:t>
            </w:r>
          </w:p>
        </w:tc>
        <w:tc>
          <w:tcPr>
            <w:tcW w:w="1025" w:type="pct"/>
          </w:tcPr>
          <w:p w:rsidR="00903754" w:rsidRPr="001D5D02" w:rsidRDefault="00903754"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每</w:t>
            </w:r>
            <w:r w:rsidRPr="001D5D02">
              <w:rPr>
                <w:rFonts w:asciiTheme="minorEastAsia" w:eastAsiaTheme="minorEastAsia" w:hAnsiTheme="minorEastAsia" w:cs="宋体"/>
                <w:kern w:val="0"/>
                <w:sz w:val="18"/>
                <w:szCs w:val="18"/>
              </w:rPr>
              <w:t xml:space="preserve">1g </w:t>
            </w:r>
            <w:r w:rsidRPr="001D5D02">
              <w:rPr>
                <w:rFonts w:asciiTheme="minorEastAsia" w:eastAsiaTheme="minorEastAsia" w:hAnsiTheme="minorEastAsia" w:cs="宋体" w:hint="eastAsia"/>
                <w:kern w:val="0"/>
                <w:sz w:val="18"/>
                <w:szCs w:val="18"/>
              </w:rPr>
              <w:t>含维生素</w:t>
            </w:r>
            <w:r w:rsidRPr="001D5D02">
              <w:rPr>
                <w:rFonts w:asciiTheme="minorEastAsia" w:eastAsiaTheme="minorEastAsia" w:hAnsiTheme="minorEastAsia" w:cs="宋体"/>
                <w:kern w:val="0"/>
                <w:sz w:val="18"/>
                <w:szCs w:val="18"/>
              </w:rPr>
              <w:t>A</w:t>
            </w: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宋体"/>
                <w:kern w:val="0"/>
                <w:sz w:val="18"/>
                <w:szCs w:val="18"/>
              </w:rPr>
              <w:t>450mg</w:t>
            </w: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宋体"/>
                <w:kern w:val="0"/>
                <w:sz w:val="18"/>
                <w:szCs w:val="18"/>
              </w:rPr>
              <w:t xml:space="preserve">150 </w:t>
            </w:r>
            <w:r w:rsidRPr="001D5D02">
              <w:rPr>
                <w:rFonts w:asciiTheme="minorEastAsia" w:eastAsiaTheme="minorEastAsia" w:hAnsiTheme="minorEastAsia" w:cs="宋体" w:hint="eastAsia"/>
                <w:kern w:val="0"/>
                <w:sz w:val="18"/>
                <w:szCs w:val="18"/>
              </w:rPr>
              <w:t>万</w:t>
            </w:r>
            <w:r w:rsidRPr="001D5D02">
              <w:rPr>
                <w:rFonts w:asciiTheme="minorEastAsia" w:eastAsiaTheme="minorEastAsia" w:hAnsiTheme="minorEastAsia" w:cs="宋体"/>
                <w:kern w:val="0"/>
                <w:sz w:val="18"/>
                <w:szCs w:val="18"/>
              </w:rPr>
              <w:t>IU</w:t>
            </w:r>
            <w:r w:rsidRPr="001D5D02">
              <w:rPr>
                <w:rFonts w:asciiTheme="minorEastAsia" w:eastAsiaTheme="minorEastAsia" w:hAnsiTheme="minorEastAsia" w:cs="宋体" w:hint="eastAsia"/>
                <w:kern w:val="0"/>
                <w:sz w:val="18"/>
                <w:szCs w:val="18"/>
              </w:rPr>
              <w:t>）；标示量的</w:t>
            </w:r>
            <w:r w:rsidRPr="001D5D02">
              <w:rPr>
                <w:rFonts w:asciiTheme="minorEastAsia" w:eastAsiaTheme="minorEastAsia" w:hAnsiTheme="minorEastAsia" w:cs="宋体"/>
                <w:kern w:val="0"/>
                <w:sz w:val="18"/>
                <w:szCs w:val="18"/>
              </w:rPr>
              <w:t>90%~120%</w:t>
            </w:r>
            <w:r w:rsidRPr="001D5D02">
              <w:rPr>
                <w:rFonts w:asciiTheme="minorEastAsia" w:eastAsiaTheme="minorEastAsia" w:hAnsiTheme="minorEastAsia" w:cs="宋体" w:hint="eastAsia"/>
                <w:kern w:val="0"/>
                <w:sz w:val="18"/>
                <w:szCs w:val="18"/>
              </w:rPr>
              <w:t>；300 mg维生素A等同于1百万国际单位</w:t>
            </w:r>
          </w:p>
        </w:tc>
        <w:tc>
          <w:tcPr>
            <w:tcW w:w="751" w:type="pct"/>
          </w:tcPr>
          <w:p w:rsidR="00903754" w:rsidRPr="001D5D02" w:rsidRDefault="00903754"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标示量的</w:t>
            </w:r>
            <w:r w:rsidRPr="001D5D02">
              <w:rPr>
                <w:rFonts w:asciiTheme="minorEastAsia" w:eastAsiaTheme="minorEastAsia" w:hAnsiTheme="minorEastAsia" w:cs="TimesNewRomanPSMT"/>
                <w:kern w:val="0"/>
                <w:sz w:val="18"/>
                <w:szCs w:val="18"/>
              </w:rPr>
              <w:t>9</w:t>
            </w:r>
            <w:r w:rsidRPr="001D5D02">
              <w:rPr>
                <w:rFonts w:asciiTheme="minorEastAsia" w:eastAsiaTheme="minorEastAsia" w:hAnsiTheme="minorEastAsia" w:cs="TimesNewRomanPSMT" w:hint="eastAsia"/>
                <w:kern w:val="0"/>
                <w:sz w:val="18"/>
                <w:szCs w:val="18"/>
              </w:rPr>
              <w:t>5</w:t>
            </w:r>
            <w:r w:rsidRPr="001D5D02">
              <w:rPr>
                <w:rFonts w:asciiTheme="minorEastAsia" w:eastAsiaTheme="minorEastAsia" w:hAnsiTheme="minorEastAsia" w:cs="TimesNewRomanPSMT"/>
                <w:kern w:val="0"/>
                <w:sz w:val="18"/>
                <w:szCs w:val="18"/>
              </w:rPr>
              <w:t>%~1</w:t>
            </w:r>
            <w:r w:rsidRPr="001D5D02">
              <w:rPr>
                <w:rFonts w:asciiTheme="minorEastAsia" w:eastAsiaTheme="minorEastAsia" w:hAnsiTheme="minorEastAsia" w:cs="TimesNewRomanPSMT" w:hint="eastAsia"/>
                <w:kern w:val="0"/>
                <w:sz w:val="18"/>
                <w:szCs w:val="18"/>
              </w:rPr>
              <w:t>15</w:t>
            </w:r>
            <w:r w:rsidRPr="001D5D02">
              <w:rPr>
                <w:rFonts w:asciiTheme="minorEastAsia" w:eastAsiaTheme="minorEastAsia" w:hAnsiTheme="minorEastAsia" w:cs="TimesNewRomanPSMT"/>
                <w:kern w:val="0"/>
                <w:sz w:val="18"/>
                <w:szCs w:val="18"/>
              </w:rPr>
              <w:t>%</w:t>
            </w:r>
            <w:r w:rsidRPr="001D5D02">
              <w:rPr>
                <w:rFonts w:asciiTheme="minorEastAsia" w:eastAsiaTheme="minorEastAsia" w:hAnsiTheme="minorEastAsia" w:cs="TimesNewRomanPSMT" w:hint="eastAsia"/>
                <w:kern w:val="0"/>
                <w:sz w:val="18"/>
                <w:szCs w:val="18"/>
              </w:rPr>
              <w:t>；</w:t>
            </w:r>
            <w:r w:rsidRPr="001D5D02">
              <w:rPr>
                <w:rFonts w:asciiTheme="minorEastAsia" w:eastAsiaTheme="minorEastAsia" w:hAnsiTheme="minorEastAsia" w:cs="宋体" w:hint="eastAsia"/>
                <w:kern w:val="0"/>
                <w:sz w:val="18"/>
                <w:szCs w:val="18"/>
              </w:rPr>
              <w:t>每</w:t>
            </w:r>
            <w:r w:rsidRPr="001D5D02">
              <w:rPr>
                <w:rFonts w:asciiTheme="minorEastAsia" w:eastAsiaTheme="minorEastAsia" w:hAnsiTheme="minorEastAsia" w:cs="TimesNewRomanPSMT"/>
                <w:kern w:val="0"/>
                <w:sz w:val="18"/>
                <w:szCs w:val="18"/>
              </w:rPr>
              <w:t xml:space="preserve">1g </w:t>
            </w:r>
            <w:r w:rsidRPr="001D5D02">
              <w:rPr>
                <w:rFonts w:asciiTheme="minorEastAsia" w:eastAsiaTheme="minorEastAsia" w:hAnsiTheme="minorEastAsia" w:cs="宋体" w:hint="eastAsia"/>
                <w:kern w:val="0"/>
                <w:sz w:val="18"/>
                <w:szCs w:val="18"/>
              </w:rPr>
              <w:t>含维生素</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TimesNewRomanPSMT" w:hint="eastAsia"/>
                <w:kern w:val="0"/>
                <w:sz w:val="18"/>
                <w:szCs w:val="18"/>
              </w:rPr>
              <w:t>2</w:t>
            </w:r>
            <w:r w:rsidRPr="001D5D02">
              <w:rPr>
                <w:rFonts w:asciiTheme="minorEastAsia" w:eastAsiaTheme="minorEastAsia" w:hAnsiTheme="minorEastAsia" w:cs="TimesNewRomanPSMT"/>
                <w:kern w:val="0"/>
                <w:sz w:val="18"/>
                <w:szCs w:val="18"/>
              </w:rPr>
              <w:t xml:space="preserve">50 </w:t>
            </w:r>
            <w:r w:rsidRPr="001D5D02">
              <w:rPr>
                <w:rFonts w:asciiTheme="minorEastAsia" w:eastAsiaTheme="minorEastAsia" w:hAnsiTheme="minorEastAsia" w:cs="宋体" w:hint="eastAsia"/>
                <w:kern w:val="0"/>
                <w:sz w:val="18"/>
                <w:szCs w:val="18"/>
              </w:rPr>
              <w:t>万</w:t>
            </w:r>
            <w:r w:rsidRPr="001D5D02">
              <w:rPr>
                <w:rFonts w:asciiTheme="minorEastAsia" w:eastAsiaTheme="minorEastAsia" w:hAnsiTheme="minorEastAsia" w:cs="TimesNewRomanPSMT"/>
                <w:kern w:val="0"/>
                <w:sz w:val="18"/>
                <w:szCs w:val="18"/>
              </w:rPr>
              <w:t>IU</w:t>
            </w:r>
            <w:r w:rsidRPr="001D5D02">
              <w:rPr>
                <w:rFonts w:asciiTheme="minorEastAsia" w:eastAsiaTheme="minorEastAsia" w:hAnsiTheme="minorEastAsia" w:cs="宋体" w:hint="eastAsia"/>
                <w:kern w:val="0"/>
                <w:sz w:val="18"/>
                <w:szCs w:val="18"/>
              </w:rPr>
              <w:t>）；</w:t>
            </w:r>
          </w:p>
        </w:tc>
        <w:tc>
          <w:tcPr>
            <w:tcW w:w="704" w:type="pct"/>
          </w:tcPr>
          <w:p w:rsidR="00903754" w:rsidRPr="001D5D02" w:rsidRDefault="00903754"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标示量的</w:t>
            </w:r>
            <w:r w:rsidRPr="001D5D02">
              <w:rPr>
                <w:rFonts w:asciiTheme="minorEastAsia" w:eastAsiaTheme="minorEastAsia" w:hAnsiTheme="minorEastAsia" w:cs="TimesNewRomanPSMT"/>
                <w:kern w:val="0"/>
                <w:sz w:val="18"/>
                <w:szCs w:val="18"/>
              </w:rPr>
              <w:t>97.0~103.0%</w:t>
            </w:r>
            <w:r w:rsidRPr="001D5D02">
              <w:rPr>
                <w:rFonts w:asciiTheme="minorEastAsia" w:eastAsiaTheme="minorEastAsia" w:hAnsiTheme="minorEastAsia" w:cs="宋体" w:hint="eastAsia"/>
                <w:kern w:val="0"/>
                <w:sz w:val="18"/>
                <w:szCs w:val="18"/>
              </w:rPr>
              <w:t>，每</w:t>
            </w:r>
            <w:r w:rsidRPr="001D5D02">
              <w:rPr>
                <w:rFonts w:asciiTheme="minorEastAsia" w:eastAsiaTheme="minorEastAsia" w:hAnsiTheme="minorEastAsia" w:cs="TimesNewRomanPSMT"/>
                <w:kern w:val="0"/>
                <w:sz w:val="18"/>
                <w:szCs w:val="18"/>
              </w:rPr>
              <w:t xml:space="preserve">1g </w:t>
            </w:r>
            <w:r w:rsidRPr="001D5D02">
              <w:rPr>
                <w:rFonts w:asciiTheme="minorEastAsia" w:eastAsiaTheme="minorEastAsia" w:hAnsiTheme="minorEastAsia" w:cs="宋体" w:hint="eastAsia"/>
                <w:kern w:val="0"/>
                <w:sz w:val="18"/>
                <w:szCs w:val="18"/>
              </w:rPr>
              <w:t>含维生素</w:t>
            </w:r>
            <w:r w:rsidRPr="001D5D02">
              <w:rPr>
                <w:rFonts w:asciiTheme="minorEastAsia" w:eastAsiaTheme="minorEastAsia" w:hAnsiTheme="minorEastAsia" w:cs="TimesNewRomanPSMT"/>
                <w:kern w:val="0"/>
                <w:sz w:val="18"/>
                <w:szCs w:val="18"/>
              </w:rPr>
              <w:t xml:space="preserve">A10~100 </w:t>
            </w:r>
            <w:r w:rsidRPr="001D5D02">
              <w:rPr>
                <w:rFonts w:asciiTheme="minorEastAsia" w:eastAsiaTheme="minorEastAsia" w:hAnsiTheme="minorEastAsia" w:cs="宋体" w:hint="eastAsia"/>
                <w:kern w:val="0"/>
                <w:sz w:val="18"/>
                <w:szCs w:val="18"/>
              </w:rPr>
              <w:t>万</w:t>
            </w:r>
            <w:r w:rsidRPr="001D5D02">
              <w:rPr>
                <w:rFonts w:asciiTheme="minorEastAsia" w:eastAsiaTheme="minorEastAsia" w:hAnsiTheme="minorEastAsia" w:cs="TimesNewRomanPSMT"/>
                <w:kern w:val="0"/>
                <w:sz w:val="18"/>
                <w:szCs w:val="18"/>
              </w:rPr>
              <w:t>IU</w:t>
            </w:r>
          </w:p>
        </w:tc>
        <w:tc>
          <w:tcPr>
            <w:tcW w:w="541" w:type="pct"/>
          </w:tcPr>
          <w:p w:rsidR="00903754" w:rsidRPr="001D5D02" w:rsidRDefault="00903754"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每</w:t>
            </w:r>
            <w:r w:rsidRPr="001D5D02">
              <w:rPr>
                <w:rFonts w:asciiTheme="minorEastAsia" w:eastAsiaTheme="minorEastAsia" w:hAnsiTheme="minorEastAsia" w:cs="TimesNewRomanPSMT"/>
                <w:kern w:val="0"/>
                <w:sz w:val="18"/>
                <w:szCs w:val="18"/>
              </w:rPr>
              <w:t xml:space="preserve">1g </w:t>
            </w:r>
            <w:r w:rsidRPr="001D5D02">
              <w:rPr>
                <w:rFonts w:asciiTheme="minorEastAsia" w:eastAsiaTheme="minorEastAsia" w:hAnsiTheme="minorEastAsia" w:cs="宋体" w:hint="eastAsia"/>
                <w:kern w:val="0"/>
                <w:sz w:val="18"/>
                <w:szCs w:val="18"/>
              </w:rPr>
              <w:t>含维生素</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TimesNewRomanPSMT" w:hint="eastAsia"/>
                <w:kern w:val="0"/>
                <w:sz w:val="18"/>
                <w:szCs w:val="18"/>
              </w:rPr>
              <w:t>2</w:t>
            </w:r>
            <w:r w:rsidRPr="001D5D02">
              <w:rPr>
                <w:rFonts w:asciiTheme="minorEastAsia" w:eastAsiaTheme="minorEastAsia" w:hAnsiTheme="minorEastAsia" w:cs="TimesNewRomanPSMT"/>
                <w:kern w:val="0"/>
                <w:sz w:val="18"/>
                <w:szCs w:val="18"/>
              </w:rPr>
              <w:t xml:space="preserve">50 </w:t>
            </w:r>
            <w:r w:rsidRPr="001D5D02">
              <w:rPr>
                <w:rFonts w:asciiTheme="minorEastAsia" w:eastAsiaTheme="minorEastAsia" w:hAnsiTheme="minorEastAsia" w:cs="宋体" w:hint="eastAsia"/>
                <w:kern w:val="0"/>
                <w:sz w:val="18"/>
                <w:szCs w:val="18"/>
              </w:rPr>
              <w:t>万</w:t>
            </w:r>
            <w:r w:rsidRPr="001D5D02">
              <w:rPr>
                <w:rFonts w:asciiTheme="minorEastAsia" w:eastAsiaTheme="minorEastAsia" w:hAnsiTheme="minorEastAsia" w:cs="TimesNewRomanPSMT"/>
                <w:kern w:val="0"/>
                <w:sz w:val="18"/>
                <w:szCs w:val="18"/>
              </w:rPr>
              <w:t>IU</w:t>
            </w:r>
            <w:r w:rsidRPr="001D5D02">
              <w:rPr>
                <w:rFonts w:asciiTheme="minorEastAsia" w:eastAsiaTheme="minorEastAsia" w:hAnsiTheme="minorEastAsia" w:cs="宋体" w:hint="eastAsia"/>
                <w:kern w:val="0"/>
                <w:sz w:val="18"/>
                <w:szCs w:val="18"/>
              </w:rPr>
              <w:t>）；标示量的</w:t>
            </w:r>
            <w:r w:rsidRPr="001D5D02">
              <w:rPr>
                <w:rFonts w:asciiTheme="minorEastAsia" w:eastAsiaTheme="minorEastAsia" w:hAnsiTheme="minorEastAsia" w:cs="TimesNewRomanPSMT"/>
                <w:kern w:val="0"/>
                <w:sz w:val="18"/>
                <w:szCs w:val="18"/>
              </w:rPr>
              <w:t>9</w:t>
            </w:r>
            <w:r w:rsidRPr="001D5D02">
              <w:rPr>
                <w:rFonts w:asciiTheme="minorEastAsia" w:eastAsiaTheme="minorEastAsia" w:hAnsiTheme="minorEastAsia" w:cs="TimesNewRomanPSMT" w:hint="eastAsia"/>
                <w:kern w:val="0"/>
                <w:sz w:val="18"/>
                <w:szCs w:val="18"/>
              </w:rPr>
              <w:t>5</w:t>
            </w:r>
            <w:r w:rsidRPr="001D5D02">
              <w:rPr>
                <w:rFonts w:asciiTheme="minorEastAsia" w:eastAsiaTheme="minorEastAsia" w:hAnsiTheme="minorEastAsia" w:cs="TimesNewRomanPSMT"/>
                <w:kern w:val="0"/>
                <w:sz w:val="18"/>
                <w:szCs w:val="18"/>
              </w:rPr>
              <w:t>%~1</w:t>
            </w:r>
            <w:r w:rsidRPr="001D5D02">
              <w:rPr>
                <w:rFonts w:asciiTheme="minorEastAsia" w:eastAsiaTheme="minorEastAsia" w:hAnsiTheme="minorEastAsia" w:cs="TimesNewRomanPSMT" w:hint="eastAsia"/>
                <w:kern w:val="0"/>
                <w:sz w:val="18"/>
                <w:szCs w:val="18"/>
              </w:rPr>
              <w:t>05</w:t>
            </w:r>
            <w:r w:rsidRPr="001D5D02">
              <w:rPr>
                <w:rFonts w:asciiTheme="minorEastAsia" w:eastAsiaTheme="minorEastAsia" w:hAnsiTheme="minorEastAsia" w:cs="TimesNewRomanPSMT"/>
                <w:kern w:val="0"/>
                <w:sz w:val="18"/>
                <w:szCs w:val="18"/>
              </w:rPr>
              <w:t>%</w:t>
            </w:r>
          </w:p>
        </w:tc>
      </w:tr>
      <w:tr w:rsidR="007A5985" w:rsidRPr="001D5D02" w:rsidTr="000950AB">
        <w:tc>
          <w:tcPr>
            <w:tcW w:w="568" w:type="pct"/>
          </w:tcPr>
          <w:p w:rsidR="007A5985" w:rsidRPr="001D5D02" w:rsidRDefault="007A5985"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吸收值</w:t>
            </w:r>
          </w:p>
        </w:tc>
        <w:tc>
          <w:tcPr>
            <w:tcW w:w="568" w:type="pct"/>
          </w:tcPr>
          <w:p w:rsidR="007A5985" w:rsidRPr="001D5D02" w:rsidRDefault="007A5985"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TimesNewRomanPSMT"/>
                <w:kern w:val="0"/>
                <w:sz w:val="18"/>
                <w:szCs w:val="18"/>
              </w:rPr>
              <w:t>—</w:t>
            </w:r>
          </w:p>
        </w:tc>
        <w:tc>
          <w:tcPr>
            <w:tcW w:w="842" w:type="pct"/>
          </w:tcPr>
          <w:p w:rsidR="007A5985" w:rsidRPr="001D5D02" w:rsidRDefault="007A5985"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TimesNewRomanPSMT"/>
                <w:kern w:val="0"/>
                <w:sz w:val="18"/>
                <w:szCs w:val="18"/>
              </w:rPr>
              <w:t>—</w:t>
            </w:r>
          </w:p>
        </w:tc>
        <w:tc>
          <w:tcPr>
            <w:tcW w:w="1025" w:type="pct"/>
          </w:tcPr>
          <w:p w:rsidR="007A5985" w:rsidRPr="001D5D02" w:rsidRDefault="007A5985" w:rsidP="000950AB">
            <w:pPr>
              <w:autoSpaceDE w:val="0"/>
              <w:autoSpaceDN w:val="0"/>
              <w:adjustRightInd w:val="0"/>
              <w:spacing w:line="276" w:lineRule="auto"/>
              <w:jc w:val="left"/>
              <w:rPr>
                <w:rFonts w:asciiTheme="minorEastAsia" w:eastAsiaTheme="minorEastAsia" w:hAnsiTheme="minorEastAsia" w:cs="TimesNewRomanPSMT"/>
                <w:kern w:val="0"/>
                <w:sz w:val="18"/>
                <w:szCs w:val="18"/>
              </w:rPr>
            </w:pP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300</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326</w:t>
            </w:r>
            <w:r w:rsidRPr="001D5D02">
              <w:rPr>
                <w:rFonts w:asciiTheme="minorEastAsia" w:eastAsiaTheme="minorEastAsia" w:hAnsiTheme="minorEastAsia" w:cs="TimesNewRomanPSMT"/>
                <w:kern w:val="0"/>
                <w:sz w:val="18"/>
                <w:szCs w:val="18"/>
              </w:rPr>
              <w:t>=0.5</w:t>
            </w:r>
            <w:r w:rsidRPr="001D5D02">
              <w:rPr>
                <w:rFonts w:asciiTheme="minorEastAsia" w:eastAsiaTheme="minorEastAsia" w:hAnsiTheme="minorEastAsia" w:cs="TimesNewRomanPSMT" w:hint="eastAsia"/>
                <w:kern w:val="0"/>
                <w:sz w:val="18"/>
                <w:szCs w:val="18"/>
              </w:rPr>
              <w:t>78</w:t>
            </w:r>
            <w:r w:rsidRPr="001D5D02">
              <w:rPr>
                <w:rFonts w:asciiTheme="minorEastAsia" w:eastAsiaTheme="minorEastAsia" w:hAnsiTheme="minorEastAsia" w:cs="TimesNewRomanPSMT"/>
                <w:kern w:val="0"/>
                <w:sz w:val="18"/>
                <w:szCs w:val="18"/>
              </w:rPr>
              <w:t>±0.030</w:t>
            </w:r>
          </w:p>
          <w:p w:rsidR="007A5985" w:rsidRPr="001D5D02" w:rsidRDefault="007A5985" w:rsidP="000950AB">
            <w:pPr>
              <w:autoSpaceDE w:val="0"/>
              <w:autoSpaceDN w:val="0"/>
              <w:adjustRightInd w:val="0"/>
              <w:spacing w:line="276" w:lineRule="auto"/>
              <w:jc w:val="left"/>
              <w:rPr>
                <w:rFonts w:asciiTheme="minorEastAsia" w:eastAsiaTheme="minorEastAsia" w:hAnsiTheme="minorEastAsia" w:cs="TimesNewRomanPSMT"/>
                <w:kern w:val="0"/>
                <w:sz w:val="18"/>
                <w:szCs w:val="18"/>
              </w:rPr>
            </w:pP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310</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326</w:t>
            </w:r>
            <w:r w:rsidRPr="001D5D02">
              <w:rPr>
                <w:rFonts w:asciiTheme="minorEastAsia" w:eastAsiaTheme="minorEastAsia" w:hAnsiTheme="minorEastAsia" w:cs="TimesNewRomanPSMT"/>
                <w:kern w:val="0"/>
                <w:sz w:val="18"/>
                <w:szCs w:val="18"/>
              </w:rPr>
              <w:t>=0.8</w:t>
            </w:r>
            <w:r w:rsidRPr="001D5D02">
              <w:rPr>
                <w:rFonts w:asciiTheme="minorEastAsia" w:eastAsiaTheme="minorEastAsia" w:hAnsiTheme="minorEastAsia" w:cs="TimesNewRomanPSMT" w:hint="eastAsia"/>
                <w:kern w:val="0"/>
                <w:sz w:val="18"/>
                <w:szCs w:val="18"/>
              </w:rPr>
              <w:t>1</w:t>
            </w:r>
            <w:r w:rsidRPr="001D5D02">
              <w:rPr>
                <w:rFonts w:asciiTheme="minorEastAsia" w:eastAsiaTheme="minorEastAsia" w:hAnsiTheme="minorEastAsia" w:cs="TimesNewRomanPSMT"/>
                <w:kern w:val="0"/>
                <w:sz w:val="18"/>
                <w:szCs w:val="18"/>
              </w:rPr>
              <w:t>5±0.030</w:t>
            </w:r>
          </w:p>
          <w:p w:rsidR="007A5985" w:rsidRPr="001D5D02" w:rsidRDefault="007A5985" w:rsidP="000950AB">
            <w:pPr>
              <w:autoSpaceDE w:val="0"/>
              <w:autoSpaceDN w:val="0"/>
              <w:adjustRightInd w:val="0"/>
              <w:spacing w:line="276" w:lineRule="auto"/>
              <w:jc w:val="left"/>
              <w:rPr>
                <w:rFonts w:asciiTheme="minorEastAsia" w:eastAsiaTheme="minorEastAsia" w:hAnsiTheme="minorEastAsia" w:cs="TimesNewRomanPSMT"/>
                <w:kern w:val="0"/>
                <w:sz w:val="18"/>
                <w:szCs w:val="18"/>
              </w:rPr>
            </w:pP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32</w:t>
            </w:r>
            <w:r w:rsidRPr="001D5D02">
              <w:rPr>
                <w:rFonts w:asciiTheme="minorEastAsia" w:eastAsiaTheme="minorEastAsia" w:hAnsiTheme="minorEastAsia" w:cs="TimesNewRomanPSMT" w:hint="eastAsia"/>
                <w:kern w:val="0"/>
                <w:sz w:val="12"/>
                <w:szCs w:val="12"/>
              </w:rPr>
              <w:t>0</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326</w:t>
            </w:r>
            <w:r w:rsidRPr="001D5D02">
              <w:rPr>
                <w:rFonts w:asciiTheme="minorEastAsia" w:eastAsiaTheme="minorEastAsia" w:hAnsiTheme="minorEastAsia" w:cs="TimesNewRomanPSMT"/>
                <w:kern w:val="0"/>
                <w:sz w:val="18"/>
                <w:szCs w:val="18"/>
              </w:rPr>
              <w:t>=0.9</w:t>
            </w:r>
            <w:r w:rsidRPr="001D5D02">
              <w:rPr>
                <w:rFonts w:asciiTheme="minorEastAsia" w:eastAsiaTheme="minorEastAsia" w:hAnsiTheme="minorEastAsia" w:cs="TimesNewRomanPSMT" w:hint="eastAsia"/>
                <w:kern w:val="0"/>
                <w:sz w:val="18"/>
                <w:szCs w:val="18"/>
              </w:rPr>
              <w:t>48</w:t>
            </w:r>
            <w:r w:rsidRPr="001D5D02">
              <w:rPr>
                <w:rFonts w:asciiTheme="minorEastAsia" w:eastAsiaTheme="minorEastAsia" w:hAnsiTheme="minorEastAsia" w:cs="TimesNewRomanPSMT"/>
                <w:kern w:val="0"/>
                <w:sz w:val="18"/>
                <w:szCs w:val="18"/>
              </w:rPr>
              <w:t>±0.030</w:t>
            </w:r>
          </w:p>
          <w:p w:rsidR="007A5985" w:rsidRPr="001D5D02" w:rsidRDefault="007A5985" w:rsidP="000950AB">
            <w:pPr>
              <w:autoSpaceDE w:val="0"/>
              <w:autoSpaceDN w:val="0"/>
              <w:adjustRightInd w:val="0"/>
              <w:spacing w:line="276" w:lineRule="auto"/>
              <w:jc w:val="left"/>
              <w:rPr>
                <w:rFonts w:asciiTheme="minorEastAsia" w:eastAsiaTheme="minorEastAsia" w:hAnsiTheme="minorEastAsia" w:cs="TimesNewRomanPSMT"/>
                <w:kern w:val="0"/>
                <w:sz w:val="18"/>
                <w:szCs w:val="18"/>
              </w:rPr>
            </w:pP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w:t>
            </w:r>
            <w:r w:rsidRPr="001D5D02">
              <w:rPr>
                <w:rFonts w:asciiTheme="minorEastAsia" w:eastAsiaTheme="minorEastAsia" w:hAnsiTheme="minorEastAsia" w:cs="TimesNewRomanPSMT" w:hint="eastAsia"/>
                <w:kern w:val="0"/>
                <w:sz w:val="12"/>
                <w:szCs w:val="12"/>
              </w:rPr>
              <w:t>26</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326</w:t>
            </w:r>
            <w:r w:rsidRPr="001D5D02">
              <w:rPr>
                <w:rFonts w:asciiTheme="minorEastAsia" w:eastAsiaTheme="minorEastAsia" w:hAnsiTheme="minorEastAsia" w:cs="TimesNewRomanPSMT"/>
                <w:kern w:val="0"/>
                <w:sz w:val="18"/>
                <w:szCs w:val="18"/>
              </w:rPr>
              <w:t>=</w:t>
            </w:r>
            <w:r w:rsidRPr="001D5D02">
              <w:rPr>
                <w:rFonts w:asciiTheme="minorEastAsia" w:eastAsiaTheme="minorEastAsia" w:hAnsiTheme="minorEastAsia" w:cs="TimesNewRomanPSMT" w:hint="eastAsia"/>
                <w:kern w:val="0"/>
                <w:sz w:val="18"/>
                <w:szCs w:val="18"/>
              </w:rPr>
              <w:t>1.000</w:t>
            </w:r>
            <w:r w:rsidRPr="001D5D02">
              <w:rPr>
                <w:rFonts w:asciiTheme="minorEastAsia" w:eastAsiaTheme="minorEastAsia" w:hAnsiTheme="minorEastAsia" w:cs="TimesNewRomanPSMT"/>
                <w:kern w:val="0"/>
                <w:sz w:val="18"/>
                <w:szCs w:val="18"/>
              </w:rPr>
              <w:t>±0.030</w:t>
            </w:r>
          </w:p>
          <w:p w:rsidR="007A5985" w:rsidRPr="001D5D02" w:rsidRDefault="007A5985" w:rsidP="000950AB">
            <w:pPr>
              <w:autoSpaceDE w:val="0"/>
              <w:autoSpaceDN w:val="0"/>
              <w:adjustRightInd w:val="0"/>
              <w:spacing w:line="276" w:lineRule="auto"/>
              <w:jc w:val="left"/>
              <w:rPr>
                <w:rFonts w:asciiTheme="minorEastAsia" w:eastAsiaTheme="minorEastAsia" w:hAnsiTheme="minorEastAsia" w:cs="TimesNewRomanPSMT"/>
                <w:kern w:val="0"/>
                <w:sz w:val="18"/>
                <w:szCs w:val="18"/>
              </w:rPr>
            </w:pP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w:t>
            </w:r>
            <w:r w:rsidRPr="001D5D02">
              <w:rPr>
                <w:rFonts w:asciiTheme="minorEastAsia" w:eastAsiaTheme="minorEastAsia" w:hAnsiTheme="minorEastAsia" w:cs="TimesNewRomanPSMT" w:hint="eastAsia"/>
                <w:kern w:val="0"/>
                <w:sz w:val="12"/>
                <w:szCs w:val="12"/>
              </w:rPr>
              <w:t>30</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326</w:t>
            </w:r>
            <w:r w:rsidRPr="001D5D02">
              <w:rPr>
                <w:rFonts w:asciiTheme="minorEastAsia" w:eastAsiaTheme="minorEastAsia" w:hAnsiTheme="minorEastAsia" w:cs="TimesNewRomanPSMT"/>
                <w:kern w:val="0"/>
                <w:sz w:val="18"/>
                <w:szCs w:val="18"/>
              </w:rPr>
              <w:t>=</w:t>
            </w:r>
            <w:r w:rsidRPr="001D5D02">
              <w:rPr>
                <w:rFonts w:asciiTheme="minorEastAsia" w:eastAsiaTheme="minorEastAsia" w:hAnsiTheme="minorEastAsia" w:cs="TimesNewRomanPSMT" w:hint="eastAsia"/>
                <w:kern w:val="0"/>
                <w:sz w:val="18"/>
                <w:szCs w:val="18"/>
              </w:rPr>
              <w:t>0.972</w:t>
            </w:r>
            <w:r w:rsidRPr="001D5D02">
              <w:rPr>
                <w:rFonts w:asciiTheme="minorEastAsia" w:eastAsiaTheme="minorEastAsia" w:hAnsiTheme="minorEastAsia" w:cs="TimesNewRomanPSMT"/>
                <w:kern w:val="0"/>
                <w:sz w:val="18"/>
                <w:szCs w:val="18"/>
              </w:rPr>
              <w:t>±0.030</w:t>
            </w:r>
          </w:p>
          <w:p w:rsidR="007A5985" w:rsidRPr="001D5D02" w:rsidRDefault="007A5985" w:rsidP="000950AB">
            <w:pPr>
              <w:autoSpaceDE w:val="0"/>
              <w:autoSpaceDN w:val="0"/>
              <w:adjustRightInd w:val="0"/>
              <w:spacing w:line="276" w:lineRule="auto"/>
              <w:jc w:val="left"/>
              <w:rPr>
                <w:rFonts w:asciiTheme="minorEastAsia" w:eastAsiaTheme="minorEastAsia" w:hAnsiTheme="minorEastAsia" w:cs="TimesNewRomanPSMT"/>
                <w:kern w:val="0"/>
                <w:sz w:val="18"/>
                <w:szCs w:val="18"/>
              </w:rPr>
            </w:pP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340</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326</w:t>
            </w:r>
            <w:r w:rsidRPr="001D5D02">
              <w:rPr>
                <w:rFonts w:asciiTheme="minorEastAsia" w:eastAsiaTheme="minorEastAsia" w:hAnsiTheme="minorEastAsia" w:cs="TimesNewRomanPSMT"/>
                <w:kern w:val="0"/>
                <w:sz w:val="18"/>
                <w:szCs w:val="18"/>
              </w:rPr>
              <w:t>=0.7</w:t>
            </w:r>
            <w:r w:rsidRPr="001D5D02">
              <w:rPr>
                <w:rFonts w:asciiTheme="minorEastAsia" w:eastAsiaTheme="minorEastAsia" w:hAnsiTheme="minorEastAsia" w:cs="TimesNewRomanPSMT" w:hint="eastAsia"/>
                <w:kern w:val="0"/>
                <w:sz w:val="18"/>
                <w:szCs w:val="18"/>
              </w:rPr>
              <w:t>86</w:t>
            </w:r>
            <w:r w:rsidRPr="001D5D02">
              <w:rPr>
                <w:rFonts w:asciiTheme="minorEastAsia" w:eastAsiaTheme="minorEastAsia" w:hAnsiTheme="minorEastAsia" w:cs="TimesNewRomanPSMT"/>
                <w:kern w:val="0"/>
                <w:sz w:val="18"/>
                <w:szCs w:val="18"/>
              </w:rPr>
              <w:t>±0.030</w:t>
            </w:r>
          </w:p>
          <w:p w:rsidR="007A5985" w:rsidRPr="001D5D02" w:rsidRDefault="007A5985" w:rsidP="000950AB">
            <w:pPr>
              <w:autoSpaceDE w:val="0"/>
              <w:autoSpaceDN w:val="0"/>
              <w:adjustRightInd w:val="0"/>
              <w:spacing w:line="276" w:lineRule="auto"/>
              <w:jc w:val="left"/>
              <w:rPr>
                <w:rFonts w:asciiTheme="minorEastAsia" w:eastAsiaTheme="minorEastAsia" w:hAnsiTheme="minorEastAsia" w:cs="TimesNewRomanPSMT"/>
                <w:kern w:val="0"/>
                <w:sz w:val="18"/>
                <w:szCs w:val="18"/>
              </w:rPr>
            </w:pP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350</w:t>
            </w:r>
            <w:r w:rsidRPr="001D5D02">
              <w:rPr>
                <w:rFonts w:asciiTheme="minorEastAsia" w:eastAsiaTheme="minorEastAsia" w:hAnsiTheme="minorEastAsia" w:cs="TimesNewRomanPSMT"/>
                <w:kern w:val="0"/>
                <w:sz w:val="18"/>
                <w:szCs w:val="18"/>
              </w:rPr>
              <w:t>/A</w:t>
            </w:r>
            <w:r w:rsidRPr="001D5D02">
              <w:rPr>
                <w:rFonts w:asciiTheme="minorEastAsia" w:eastAsiaTheme="minorEastAsia" w:hAnsiTheme="minorEastAsia" w:cs="TimesNewRomanPSMT"/>
                <w:kern w:val="0"/>
                <w:sz w:val="12"/>
                <w:szCs w:val="12"/>
              </w:rPr>
              <w:t>326</w:t>
            </w:r>
            <w:r w:rsidRPr="001D5D02">
              <w:rPr>
                <w:rFonts w:asciiTheme="minorEastAsia" w:eastAsiaTheme="minorEastAsia" w:hAnsiTheme="minorEastAsia" w:cs="TimesNewRomanPSMT"/>
                <w:kern w:val="0"/>
                <w:sz w:val="18"/>
                <w:szCs w:val="18"/>
              </w:rPr>
              <w:t>=0.52</w:t>
            </w:r>
            <w:r w:rsidRPr="001D5D02">
              <w:rPr>
                <w:rFonts w:asciiTheme="minorEastAsia" w:eastAsiaTheme="minorEastAsia" w:hAnsiTheme="minorEastAsia" w:cs="TimesNewRomanPSMT" w:hint="eastAsia"/>
                <w:kern w:val="0"/>
                <w:sz w:val="18"/>
                <w:szCs w:val="18"/>
              </w:rPr>
              <w:t>3</w:t>
            </w:r>
            <w:r w:rsidRPr="001D5D02">
              <w:rPr>
                <w:rFonts w:asciiTheme="minorEastAsia" w:eastAsiaTheme="minorEastAsia" w:hAnsiTheme="minorEastAsia" w:cs="TimesNewRomanPSMT"/>
                <w:kern w:val="0"/>
                <w:sz w:val="18"/>
                <w:szCs w:val="18"/>
              </w:rPr>
              <w:t>±0.030</w:t>
            </w:r>
          </w:p>
        </w:tc>
        <w:tc>
          <w:tcPr>
            <w:tcW w:w="751" w:type="pct"/>
          </w:tcPr>
          <w:p w:rsidR="007A5985" w:rsidRPr="001D5D02" w:rsidRDefault="007A5985"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TimesNewRomanPSMT"/>
                <w:kern w:val="0"/>
                <w:sz w:val="18"/>
                <w:szCs w:val="18"/>
              </w:rPr>
              <w:t>—</w:t>
            </w:r>
          </w:p>
        </w:tc>
        <w:tc>
          <w:tcPr>
            <w:tcW w:w="704" w:type="pct"/>
          </w:tcPr>
          <w:p w:rsidR="007A5985" w:rsidRPr="001D5D02" w:rsidRDefault="007A5985"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含量测定项下供试品溶液在</w:t>
            </w:r>
            <w:r w:rsidRPr="001D5D02">
              <w:rPr>
                <w:rFonts w:asciiTheme="minorEastAsia" w:eastAsiaTheme="minorEastAsia" w:hAnsiTheme="minorEastAsia" w:cs="TimesNewRomanPSMT"/>
                <w:kern w:val="0"/>
                <w:sz w:val="18"/>
                <w:szCs w:val="18"/>
              </w:rPr>
              <w:t xml:space="preserve">325nm </w:t>
            </w:r>
            <w:r w:rsidRPr="001D5D02">
              <w:rPr>
                <w:rFonts w:asciiTheme="minorEastAsia" w:eastAsiaTheme="minorEastAsia" w:hAnsiTheme="minorEastAsia" w:cs="宋体" w:hint="eastAsia"/>
                <w:kern w:val="0"/>
                <w:sz w:val="18"/>
                <w:szCs w:val="18"/>
              </w:rPr>
              <w:t>处测定，≥</w:t>
            </w:r>
            <w:r w:rsidRPr="001D5D02">
              <w:rPr>
                <w:rFonts w:asciiTheme="minorEastAsia" w:eastAsiaTheme="minorEastAsia" w:hAnsiTheme="minorEastAsia" w:cs="TimesNewRomanPSMT"/>
                <w:kern w:val="0"/>
                <w:sz w:val="18"/>
                <w:szCs w:val="18"/>
              </w:rPr>
              <w:t>0.85</w:t>
            </w:r>
          </w:p>
        </w:tc>
        <w:tc>
          <w:tcPr>
            <w:tcW w:w="541" w:type="pct"/>
          </w:tcPr>
          <w:p w:rsidR="007A5985" w:rsidRPr="001D5D02" w:rsidRDefault="007A5985"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TimesNewRomanPSMT"/>
                <w:kern w:val="0"/>
                <w:sz w:val="18"/>
                <w:szCs w:val="18"/>
              </w:rPr>
              <w:t>—</w:t>
            </w:r>
          </w:p>
        </w:tc>
      </w:tr>
      <w:tr w:rsidR="00D878F3" w:rsidRPr="001D5D02" w:rsidTr="000950AB">
        <w:tc>
          <w:tcPr>
            <w:tcW w:w="568" w:type="pct"/>
          </w:tcPr>
          <w:p w:rsidR="00D878F3" w:rsidRPr="001D5D02" w:rsidRDefault="00D878F3" w:rsidP="000950AB">
            <w:pPr>
              <w:adjustRightInd w:val="0"/>
              <w:spacing w:line="276" w:lineRule="auto"/>
              <w:textAlignment w:val="baseline"/>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酸值（以</w:t>
            </w:r>
            <w:r w:rsidRPr="001D5D02">
              <w:rPr>
                <w:rFonts w:asciiTheme="minorEastAsia" w:eastAsiaTheme="minorEastAsia" w:hAnsiTheme="minorEastAsia" w:cs="宋体"/>
                <w:kern w:val="0"/>
                <w:sz w:val="18"/>
                <w:szCs w:val="18"/>
              </w:rPr>
              <w:t>KOH</w:t>
            </w:r>
            <w:r w:rsidRPr="001D5D02">
              <w:rPr>
                <w:rFonts w:asciiTheme="minorEastAsia" w:eastAsiaTheme="minorEastAsia" w:hAnsiTheme="minorEastAsia" w:cs="宋体" w:hint="eastAsia"/>
                <w:kern w:val="0"/>
                <w:sz w:val="18"/>
                <w:szCs w:val="18"/>
              </w:rPr>
              <w:t>计）</w:t>
            </w:r>
            <w:r w:rsidRPr="001D5D02">
              <w:rPr>
                <w:rFonts w:asciiTheme="minorEastAsia" w:eastAsiaTheme="minorEastAsia" w:hAnsiTheme="minorEastAsia" w:cs="宋体"/>
                <w:kern w:val="0"/>
                <w:sz w:val="18"/>
                <w:szCs w:val="18"/>
              </w:rPr>
              <w:t>/</w:t>
            </w:r>
            <w:r w:rsidRPr="001D5D02">
              <w:rPr>
                <w:rFonts w:asciiTheme="minorEastAsia" w:eastAsiaTheme="minorEastAsia" w:hAnsiTheme="minorEastAsia" w:cs="宋体" w:hint="eastAsia"/>
                <w:kern w:val="0"/>
                <w:sz w:val="18"/>
                <w:szCs w:val="18"/>
              </w:rPr>
              <w:lastRenderedPageBreak/>
              <w:t>（</w:t>
            </w:r>
            <w:r w:rsidRPr="001D5D02">
              <w:rPr>
                <w:rFonts w:asciiTheme="minorEastAsia" w:eastAsiaTheme="minorEastAsia" w:hAnsiTheme="minorEastAsia" w:cs="宋体"/>
                <w:kern w:val="0"/>
                <w:sz w:val="18"/>
                <w:szCs w:val="18"/>
              </w:rPr>
              <w:t>mg/g</w:t>
            </w:r>
            <w:r w:rsidRPr="001D5D02">
              <w:rPr>
                <w:rFonts w:asciiTheme="minorEastAsia" w:eastAsiaTheme="minorEastAsia" w:hAnsiTheme="minorEastAsia" w:cs="宋体" w:hint="eastAsia"/>
                <w:kern w:val="0"/>
                <w:sz w:val="18"/>
                <w:szCs w:val="18"/>
              </w:rPr>
              <w:t>）</w:t>
            </w:r>
          </w:p>
        </w:tc>
        <w:tc>
          <w:tcPr>
            <w:tcW w:w="568" w:type="pct"/>
          </w:tcPr>
          <w:p w:rsidR="00D878F3" w:rsidRPr="001D5D02" w:rsidRDefault="00D878F3" w:rsidP="000950AB">
            <w:pPr>
              <w:adjustRightInd w:val="0"/>
              <w:spacing w:line="276" w:lineRule="auto"/>
              <w:textAlignment w:val="baseline"/>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lastRenderedPageBreak/>
              <w:t>≤</w:t>
            </w:r>
            <w:r w:rsidRPr="001D5D02">
              <w:rPr>
                <w:rFonts w:asciiTheme="minorEastAsia" w:eastAsiaTheme="minorEastAsia" w:hAnsiTheme="minorEastAsia" w:cs="宋体"/>
                <w:kern w:val="0"/>
                <w:sz w:val="18"/>
                <w:szCs w:val="18"/>
              </w:rPr>
              <w:t>2.0</w:t>
            </w:r>
          </w:p>
        </w:tc>
        <w:tc>
          <w:tcPr>
            <w:tcW w:w="842" w:type="pct"/>
          </w:tcPr>
          <w:p w:rsidR="00D878F3" w:rsidRPr="001D5D02" w:rsidRDefault="00D878F3" w:rsidP="000950AB">
            <w:pPr>
              <w:adjustRightInd w:val="0"/>
              <w:spacing w:line="276" w:lineRule="auto"/>
              <w:textAlignment w:val="baseline"/>
              <w:rPr>
                <w:rFonts w:asciiTheme="minorEastAsia" w:eastAsiaTheme="minorEastAsia" w:hAnsiTheme="minorEastAsia" w:cs="宋体"/>
                <w:kern w:val="0"/>
                <w:sz w:val="18"/>
                <w:szCs w:val="18"/>
              </w:rPr>
            </w:pPr>
            <w:r w:rsidRPr="001D5D02">
              <w:rPr>
                <w:rFonts w:asciiTheme="minorEastAsia" w:eastAsiaTheme="minorEastAsia" w:hAnsiTheme="minorEastAsia" w:cs="宋体"/>
                <w:kern w:val="0"/>
                <w:sz w:val="18"/>
                <w:szCs w:val="18"/>
              </w:rPr>
              <w:t>—</w:t>
            </w:r>
          </w:p>
        </w:tc>
        <w:tc>
          <w:tcPr>
            <w:tcW w:w="1025" w:type="pct"/>
          </w:tcPr>
          <w:p w:rsidR="00D878F3" w:rsidRPr="001D5D02" w:rsidRDefault="00D878F3" w:rsidP="000950AB">
            <w:pPr>
              <w:adjustRightInd w:val="0"/>
              <w:spacing w:line="276" w:lineRule="auto"/>
              <w:textAlignment w:val="baseline"/>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宋体"/>
                <w:kern w:val="0"/>
                <w:sz w:val="18"/>
                <w:szCs w:val="18"/>
              </w:rPr>
              <w:t>2.8</w:t>
            </w:r>
          </w:p>
        </w:tc>
        <w:tc>
          <w:tcPr>
            <w:tcW w:w="751" w:type="pct"/>
          </w:tcPr>
          <w:p w:rsidR="00D878F3" w:rsidRPr="001D5D02" w:rsidRDefault="00D878F3" w:rsidP="000950AB">
            <w:pPr>
              <w:adjustRightInd w:val="0"/>
              <w:spacing w:line="276" w:lineRule="auto"/>
              <w:textAlignment w:val="baseline"/>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宋体"/>
                <w:kern w:val="0"/>
                <w:sz w:val="18"/>
                <w:szCs w:val="18"/>
              </w:rPr>
              <w:t>2.0</w:t>
            </w:r>
          </w:p>
        </w:tc>
        <w:tc>
          <w:tcPr>
            <w:tcW w:w="704" w:type="pct"/>
          </w:tcPr>
          <w:p w:rsidR="00D878F3" w:rsidRPr="001D5D02" w:rsidRDefault="00D878F3" w:rsidP="000950AB">
            <w:pPr>
              <w:adjustRightInd w:val="0"/>
              <w:spacing w:line="276" w:lineRule="auto"/>
              <w:textAlignment w:val="baseline"/>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宋体"/>
                <w:kern w:val="0"/>
                <w:sz w:val="18"/>
                <w:szCs w:val="18"/>
              </w:rPr>
              <w:t>2.0</w:t>
            </w:r>
          </w:p>
        </w:tc>
        <w:tc>
          <w:tcPr>
            <w:tcW w:w="541" w:type="pct"/>
          </w:tcPr>
          <w:p w:rsidR="00D878F3" w:rsidRPr="001D5D02" w:rsidRDefault="00D878F3" w:rsidP="000950AB">
            <w:pPr>
              <w:adjustRightInd w:val="0"/>
              <w:spacing w:line="276" w:lineRule="auto"/>
              <w:textAlignment w:val="baseline"/>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宋体"/>
                <w:kern w:val="0"/>
                <w:sz w:val="18"/>
                <w:szCs w:val="18"/>
              </w:rPr>
              <w:t>2.0</w:t>
            </w:r>
          </w:p>
        </w:tc>
      </w:tr>
      <w:tr w:rsidR="00DB799A" w:rsidRPr="001D5D02" w:rsidTr="000950AB">
        <w:tc>
          <w:tcPr>
            <w:tcW w:w="568"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lastRenderedPageBreak/>
              <w:t>铅（</w:t>
            </w:r>
            <w:r w:rsidRPr="001D5D02">
              <w:rPr>
                <w:rFonts w:asciiTheme="minorEastAsia" w:eastAsiaTheme="minorEastAsia" w:hAnsiTheme="minorEastAsia" w:cs="TimesNewRomanPSMT"/>
                <w:kern w:val="0"/>
                <w:sz w:val="18"/>
                <w:szCs w:val="18"/>
              </w:rPr>
              <w:t>Pb</w:t>
            </w:r>
            <w:r w:rsidRPr="001D5D02">
              <w:rPr>
                <w:rFonts w:asciiTheme="minorEastAsia" w:eastAsiaTheme="minorEastAsia" w:hAnsiTheme="minorEastAsia" w:cs="宋体" w:hint="eastAsia"/>
                <w:kern w:val="0"/>
                <w:sz w:val="18"/>
                <w:szCs w:val="18"/>
              </w:rPr>
              <w:t>）</w:t>
            </w:r>
          </w:p>
        </w:tc>
        <w:tc>
          <w:tcPr>
            <w:tcW w:w="568"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TimesNewRomanPSMT"/>
                <w:kern w:val="0"/>
                <w:sz w:val="18"/>
                <w:szCs w:val="18"/>
              </w:rPr>
              <w:t>2 mg/kg</w:t>
            </w:r>
          </w:p>
        </w:tc>
        <w:tc>
          <w:tcPr>
            <w:tcW w:w="842"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TimesNewRomanPSMT"/>
                <w:kern w:val="0"/>
                <w:sz w:val="18"/>
                <w:szCs w:val="18"/>
              </w:rPr>
              <w:t>2 mg/kg</w:t>
            </w:r>
          </w:p>
        </w:tc>
        <w:tc>
          <w:tcPr>
            <w:tcW w:w="1025" w:type="pct"/>
          </w:tcPr>
          <w:p w:rsidR="00DB799A" w:rsidRPr="001D5D02" w:rsidRDefault="00DB799A"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TimesNewRomanPSMT"/>
                <w:kern w:val="0"/>
                <w:sz w:val="18"/>
                <w:szCs w:val="18"/>
              </w:rPr>
              <w:t>—</w:t>
            </w:r>
          </w:p>
        </w:tc>
        <w:tc>
          <w:tcPr>
            <w:tcW w:w="751"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TimesNewRomanPSMT"/>
                <w:kern w:val="0"/>
                <w:sz w:val="18"/>
                <w:szCs w:val="18"/>
              </w:rPr>
              <w:t>—</w:t>
            </w:r>
          </w:p>
        </w:tc>
        <w:tc>
          <w:tcPr>
            <w:tcW w:w="704" w:type="pct"/>
          </w:tcPr>
          <w:p w:rsidR="00DB799A" w:rsidRPr="001D5D02" w:rsidRDefault="00DB799A"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TimesNewRomanPSMT"/>
                <w:kern w:val="0"/>
                <w:sz w:val="18"/>
                <w:szCs w:val="18"/>
              </w:rPr>
              <w:t>2 mg/kg</w:t>
            </w:r>
            <w:r w:rsidRPr="001D5D02">
              <w:rPr>
                <w:rFonts w:asciiTheme="minorEastAsia" w:eastAsiaTheme="minorEastAsia" w:hAnsiTheme="minorEastAsia" w:cs="TimesNewRomanPSMT" w:hint="eastAsia"/>
                <w:kern w:val="0"/>
                <w:sz w:val="18"/>
                <w:szCs w:val="18"/>
              </w:rPr>
              <w:t>；</w:t>
            </w:r>
            <w:r w:rsidRPr="001D5D02">
              <w:rPr>
                <w:rFonts w:asciiTheme="minorEastAsia" w:eastAsiaTheme="minorEastAsia" w:hAnsiTheme="minorEastAsia" w:cs="宋体" w:hint="eastAsia"/>
                <w:kern w:val="0"/>
                <w:sz w:val="18"/>
                <w:szCs w:val="18"/>
              </w:rPr>
              <w:t>砷≤</w:t>
            </w:r>
            <w:r w:rsidRPr="001D5D02">
              <w:rPr>
                <w:rFonts w:asciiTheme="minorEastAsia" w:eastAsiaTheme="minorEastAsia" w:hAnsiTheme="minorEastAsia" w:cs="TimesNewRomanPSMT"/>
                <w:kern w:val="0"/>
                <w:sz w:val="18"/>
                <w:szCs w:val="18"/>
              </w:rPr>
              <w:t>2 mg/kg</w:t>
            </w:r>
          </w:p>
        </w:tc>
        <w:tc>
          <w:tcPr>
            <w:tcW w:w="541"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TimesNewRomanPSMT"/>
                <w:kern w:val="0"/>
                <w:sz w:val="18"/>
                <w:szCs w:val="18"/>
              </w:rPr>
              <w:t>—</w:t>
            </w:r>
          </w:p>
        </w:tc>
      </w:tr>
      <w:tr w:rsidR="00DB799A" w:rsidRPr="001D5D02" w:rsidTr="000950AB">
        <w:tc>
          <w:tcPr>
            <w:tcW w:w="568"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过氧化值（</w:t>
            </w:r>
            <w:r w:rsidRPr="001D5D02">
              <w:rPr>
                <w:rFonts w:asciiTheme="minorEastAsia" w:eastAsiaTheme="minorEastAsia" w:hAnsiTheme="minorEastAsia" w:cs="TimesNewRomanPSMT"/>
                <w:kern w:val="0"/>
                <w:sz w:val="18"/>
                <w:szCs w:val="18"/>
              </w:rPr>
              <w:t>meq/kg</w:t>
            </w:r>
            <w:r w:rsidRPr="001D5D02">
              <w:rPr>
                <w:rFonts w:asciiTheme="minorEastAsia" w:eastAsiaTheme="minorEastAsia" w:hAnsiTheme="minorEastAsia" w:cs="宋体" w:hint="eastAsia"/>
                <w:kern w:val="0"/>
                <w:sz w:val="18"/>
                <w:szCs w:val="18"/>
              </w:rPr>
              <w:t>）</w:t>
            </w:r>
          </w:p>
        </w:tc>
        <w:tc>
          <w:tcPr>
            <w:tcW w:w="568"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TimesNewRomanPSMT"/>
                <w:kern w:val="0"/>
                <w:sz w:val="18"/>
                <w:szCs w:val="18"/>
              </w:rPr>
              <w:t>10.0</w:t>
            </w:r>
          </w:p>
        </w:tc>
        <w:tc>
          <w:tcPr>
            <w:tcW w:w="842"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TimesNewRomanPSMT"/>
                <w:kern w:val="0"/>
                <w:sz w:val="18"/>
                <w:szCs w:val="18"/>
              </w:rPr>
              <w:t xml:space="preserve">— </w:t>
            </w:r>
          </w:p>
        </w:tc>
        <w:tc>
          <w:tcPr>
            <w:tcW w:w="1025"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TimesNewRomanPSMT"/>
                <w:kern w:val="0"/>
                <w:sz w:val="18"/>
                <w:szCs w:val="18"/>
              </w:rPr>
              <w:t>—</w:t>
            </w:r>
          </w:p>
        </w:tc>
        <w:tc>
          <w:tcPr>
            <w:tcW w:w="751"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TimesNewRomanPSMT"/>
                <w:kern w:val="0"/>
                <w:sz w:val="18"/>
                <w:szCs w:val="18"/>
              </w:rPr>
              <w:t>10.0</w:t>
            </w:r>
          </w:p>
        </w:tc>
        <w:tc>
          <w:tcPr>
            <w:tcW w:w="704"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通过试验</w:t>
            </w:r>
          </w:p>
        </w:tc>
        <w:tc>
          <w:tcPr>
            <w:tcW w:w="541" w:type="pct"/>
          </w:tcPr>
          <w:p w:rsidR="00DB799A" w:rsidRPr="001D5D02" w:rsidRDefault="00DB799A"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cs="宋体" w:hint="eastAsia"/>
                <w:kern w:val="0"/>
                <w:sz w:val="18"/>
                <w:szCs w:val="18"/>
              </w:rPr>
              <w:t>≤</w:t>
            </w:r>
            <w:r w:rsidRPr="001D5D02">
              <w:rPr>
                <w:rFonts w:asciiTheme="minorEastAsia" w:eastAsiaTheme="minorEastAsia" w:hAnsiTheme="minorEastAsia" w:cs="TimesNewRomanPSMT"/>
                <w:kern w:val="0"/>
                <w:sz w:val="18"/>
                <w:szCs w:val="18"/>
              </w:rPr>
              <w:t>10.0</w:t>
            </w:r>
          </w:p>
        </w:tc>
      </w:tr>
    </w:tbl>
    <w:p w:rsidR="008D07FC" w:rsidRPr="001D5D02" w:rsidRDefault="00531A8C" w:rsidP="000950AB">
      <w:pPr>
        <w:pStyle w:val="af4"/>
        <w:spacing w:line="276" w:lineRule="auto"/>
        <w:ind w:firstLine="420"/>
        <w:jc w:val="center"/>
        <w:rPr>
          <w:rFonts w:asciiTheme="minorEastAsia" w:eastAsiaTheme="minorEastAsia" w:hAnsiTheme="minorEastAsia" w:cs="黑体"/>
          <w:szCs w:val="21"/>
        </w:rPr>
      </w:pPr>
      <w:r w:rsidRPr="001D5D02">
        <w:rPr>
          <w:rFonts w:asciiTheme="minorEastAsia" w:eastAsiaTheme="minorEastAsia" w:hAnsiTheme="minorEastAsia" w:cs="黑体" w:hint="eastAsia"/>
          <w:szCs w:val="21"/>
        </w:rPr>
        <w:t>表</w:t>
      </w:r>
      <w:r w:rsidRPr="001D5D02">
        <w:rPr>
          <w:rFonts w:asciiTheme="minorEastAsia" w:eastAsiaTheme="minorEastAsia" w:hAnsiTheme="minorEastAsia" w:cs="黑体"/>
          <w:szCs w:val="21"/>
        </w:rPr>
        <w:t>2</w:t>
      </w:r>
      <w:r w:rsidR="009B64E4" w:rsidRPr="001D5D02">
        <w:rPr>
          <w:rFonts w:asciiTheme="minorEastAsia" w:eastAsiaTheme="minorEastAsia" w:hAnsiTheme="minorEastAsia" w:cs="黑体" w:hint="eastAsia"/>
          <w:szCs w:val="21"/>
        </w:rPr>
        <w:t>.</w:t>
      </w:r>
      <w:r w:rsidRPr="001D5D02">
        <w:rPr>
          <w:rFonts w:asciiTheme="minorEastAsia" w:eastAsiaTheme="minorEastAsia" w:hAnsiTheme="minorEastAsia" w:cs="黑体" w:hint="eastAsia"/>
          <w:szCs w:val="21"/>
        </w:rPr>
        <w:t>国内外</w:t>
      </w:r>
      <w:r w:rsidRPr="001D5D02">
        <w:rPr>
          <w:rFonts w:asciiTheme="minorEastAsia" w:eastAsiaTheme="minorEastAsia" w:hAnsiTheme="minorEastAsia" w:hint="eastAsia"/>
          <w:kern w:val="2"/>
          <w:szCs w:val="21"/>
        </w:rPr>
        <w:t>维生素A醋酸酯</w:t>
      </w:r>
      <w:r w:rsidRPr="001D5D02">
        <w:rPr>
          <w:rFonts w:asciiTheme="minorEastAsia" w:eastAsiaTheme="minorEastAsia" w:hAnsiTheme="minorEastAsia" w:cs="黑体" w:hint="eastAsia"/>
          <w:szCs w:val="21"/>
        </w:rPr>
        <w:t>质量标准试验方法对照表</w:t>
      </w:r>
    </w:p>
    <w:tbl>
      <w:tblPr>
        <w:tblW w:w="5000" w:type="pct"/>
        <w:tblLayout w:type="fixed"/>
        <w:tblLook w:val="04A0" w:firstRow="1" w:lastRow="0" w:firstColumn="1" w:lastColumn="0" w:noHBand="0" w:noVBand="1"/>
      </w:tblPr>
      <w:tblGrid>
        <w:gridCol w:w="591"/>
        <w:gridCol w:w="1848"/>
        <w:gridCol w:w="1011"/>
        <w:gridCol w:w="1574"/>
        <w:gridCol w:w="1058"/>
        <w:gridCol w:w="1176"/>
        <w:gridCol w:w="895"/>
      </w:tblGrid>
      <w:tr w:rsidR="00D878F3" w:rsidRPr="001D5D02" w:rsidTr="002609E2">
        <w:trPr>
          <w:trHeight w:val="1095"/>
        </w:trPr>
        <w:tc>
          <w:tcPr>
            <w:tcW w:w="36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p>
        </w:tc>
        <w:tc>
          <w:tcPr>
            <w:tcW w:w="1133" w:type="pct"/>
            <w:tcBorders>
              <w:top w:val="single" w:sz="8" w:space="0" w:color="auto"/>
              <w:left w:val="nil"/>
              <w:bottom w:val="single" w:sz="8" w:space="0" w:color="auto"/>
              <w:right w:val="single" w:sz="8" w:space="0" w:color="auto"/>
            </w:tcBorders>
            <w:shd w:val="clear" w:color="auto" w:fill="auto"/>
            <w:noWrap/>
            <w:vAlign w:val="center"/>
            <w:hideMark/>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r w:rsidRPr="001D5D02">
              <w:rPr>
                <w:rFonts w:asciiTheme="minorEastAsia" w:eastAsiaTheme="minorEastAsia" w:hAnsiTheme="minorEastAsia" w:hint="eastAsia"/>
                <w:sz w:val="18"/>
                <w:szCs w:val="18"/>
              </w:rPr>
              <w:t>本标准</w:t>
            </w:r>
          </w:p>
        </w:tc>
        <w:tc>
          <w:tcPr>
            <w:tcW w:w="620" w:type="pct"/>
            <w:tcBorders>
              <w:top w:val="single" w:sz="8" w:space="0" w:color="auto"/>
              <w:left w:val="nil"/>
              <w:bottom w:val="single" w:sz="8" w:space="0" w:color="auto"/>
              <w:right w:val="single" w:sz="8" w:space="0" w:color="auto"/>
            </w:tcBorders>
            <w:shd w:val="clear" w:color="auto" w:fill="auto"/>
            <w:noWrap/>
            <w:vAlign w:val="center"/>
            <w:hideMark/>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r w:rsidRPr="001D5D02">
              <w:rPr>
                <w:rFonts w:asciiTheme="minorEastAsia" w:eastAsiaTheme="minorEastAsia" w:hAnsiTheme="minorEastAsia" w:hint="eastAsia"/>
                <w:sz w:val="18"/>
                <w:szCs w:val="18"/>
              </w:rPr>
              <w:t>美国药典USP36</w:t>
            </w:r>
            <w:r w:rsidRPr="001D5D02">
              <w:rPr>
                <w:rFonts w:asciiTheme="minorEastAsia" w:eastAsiaTheme="minorEastAsia" w:hAnsiTheme="minorEastAsia"/>
                <w:sz w:val="18"/>
                <w:szCs w:val="18"/>
              </w:rPr>
              <w:t>——</w:t>
            </w:r>
            <w:r w:rsidRPr="001D5D02">
              <w:rPr>
                <w:rFonts w:asciiTheme="minorEastAsia" w:eastAsiaTheme="minorEastAsia" w:hAnsiTheme="minorEastAsia" w:hint="eastAsia"/>
                <w:sz w:val="18"/>
                <w:szCs w:val="18"/>
              </w:rPr>
              <w:t>维生素</w:t>
            </w:r>
            <w:r w:rsidRPr="001D5D02">
              <w:rPr>
                <w:rFonts w:asciiTheme="minorEastAsia" w:eastAsiaTheme="minorEastAsia" w:hAnsiTheme="minorEastAsia"/>
                <w:sz w:val="18"/>
                <w:szCs w:val="18"/>
              </w:rPr>
              <w:t>A</w:t>
            </w:r>
            <w:r w:rsidRPr="001D5D02">
              <w:rPr>
                <w:rFonts w:asciiTheme="minorEastAsia" w:eastAsiaTheme="minorEastAsia" w:hAnsiTheme="minorEastAsia" w:hint="eastAsia"/>
                <w:sz w:val="18"/>
                <w:szCs w:val="18"/>
              </w:rPr>
              <w:t>片剂</w:t>
            </w:r>
          </w:p>
        </w:tc>
        <w:tc>
          <w:tcPr>
            <w:tcW w:w="965" w:type="pct"/>
            <w:tcBorders>
              <w:top w:val="single" w:sz="8" w:space="0" w:color="auto"/>
              <w:left w:val="nil"/>
              <w:bottom w:val="single" w:sz="8" w:space="0" w:color="auto"/>
              <w:right w:val="single" w:sz="8" w:space="0" w:color="auto"/>
            </w:tcBorders>
            <w:shd w:val="clear" w:color="auto" w:fill="auto"/>
            <w:noWrap/>
            <w:vAlign w:val="center"/>
            <w:hideMark/>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r w:rsidRPr="001D5D02">
              <w:rPr>
                <w:rFonts w:asciiTheme="minorEastAsia" w:eastAsiaTheme="minorEastAsia" w:hAnsiTheme="minorEastAsia" w:hint="eastAsia"/>
                <w:sz w:val="18"/>
                <w:szCs w:val="18"/>
              </w:rPr>
              <w:t>日本食品添加剂公定书第</w:t>
            </w:r>
            <w:r w:rsidRPr="001D5D02">
              <w:rPr>
                <w:rFonts w:asciiTheme="minorEastAsia" w:eastAsiaTheme="minorEastAsia" w:hAnsiTheme="minorEastAsia"/>
                <w:sz w:val="18"/>
                <w:szCs w:val="18"/>
              </w:rPr>
              <w:t xml:space="preserve">8 </w:t>
            </w:r>
            <w:r w:rsidRPr="001D5D02">
              <w:rPr>
                <w:rFonts w:asciiTheme="minorEastAsia" w:eastAsiaTheme="minorEastAsia" w:hAnsiTheme="minorEastAsia" w:hint="eastAsia"/>
                <w:sz w:val="18"/>
                <w:szCs w:val="18"/>
              </w:rPr>
              <w:t>版</w:t>
            </w:r>
            <w:r w:rsidRPr="001D5D02">
              <w:rPr>
                <w:rFonts w:asciiTheme="minorEastAsia" w:eastAsiaTheme="minorEastAsia" w:hAnsiTheme="minorEastAsia"/>
                <w:sz w:val="18"/>
                <w:szCs w:val="18"/>
              </w:rPr>
              <w:t>——</w:t>
            </w:r>
            <w:r w:rsidRPr="001D5D02">
              <w:rPr>
                <w:rFonts w:asciiTheme="minorEastAsia" w:eastAsiaTheme="minorEastAsia" w:hAnsiTheme="minorEastAsia" w:hint="eastAsia"/>
                <w:sz w:val="18"/>
                <w:szCs w:val="18"/>
              </w:rPr>
              <w:t>维</w:t>
            </w:r>
            <w:r w:rsidRPr="001D5D02">
              <w:rPr>
                <w:rFonts w:asciiTheme="minorEastAsia" w:eastAsiaTheme="minorEastAsia" w:hAnsiTheme="minorEastAsia"/>
                <w:sz w:val="18"/>
                <w:szCs w:val="18"/>
              </w:rPr>
              <w:t xml:space="preserve">A </w:t>
            </w:r>
            <w:r w:rsidRPr="001D5D02">
              <w:rPr>
                <w:rFonts w:asciiTheme="minorEastAsia" w:eastAsiaTheme="minorEastAsia" w:hAnsiTheme="minorEastAsia" w:hint="eastAsia"/>
                <w:sz w:val="18"/>
                <w:szCs w:val="18"/>
              </w:rPr>
              <w:t>醋酸酯和维</w:t>
            </w:r>
            <w:r w:rsidRPr="001D5D02">
              <w:rPr>
                <w:rFonts w:asciiTheme="minorEastAsia" w:eastAsiaTheme="minorEastAsia" w:hAnsiTheme="minorEastAsia"/>
                <w:sz w:val="18"/>
                <w:szCs w:val="18"/>
              </w:rPr>
              <w:t xml:space="preserve">A </w:t>
            </w:r>
            <w:r w:rsidRPr="001D5D02">
              <w:rPr>
                <w:rFonts w:asciiTheme="minorEastAsia" w:eastAsiaTheme="minorEastAsia" w:hAnsiTheme="minorEastAsia" w:hint="eastAsia"/>
                <w:sz w:val="18"/>
                <w:szCs w:val="18"/>
              </w:rPr>
              <w:t>棕榈酸酯</w:t>
            </w:r>
          </w:p>
        </w:tc>
        <w:tc>
          <w:tcPr>
            <w:tcW w:w="649" w:type="pct"/>
            <w:tcBorders>
              <w:top w:val="single" w:sz="8" w:space="0" w:color="auto"/>
              <w:left w:val="nil"/>
              <w:bottom w:val="single" w:sz="8" w:space="0" w:color="auto"/>
              <w:right w:val="single" w:sz="8" w:space="0" w:color="auto"/>
            </w:tcBorders>
            <w:shd w:val="clear" w:color="auto" w:fill="auto"/>
            <w:noWrap/>
            <w:vAlign w:val="center"/>
            <w:hideMark/>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r w:rsidRPr="001D5D02">
              <w:rPr>
                <w:rFonts w:asciiTheme="minorEastAsia" w:eastAsiaTheme="minorEastAsia" w:hAnsiTheme="minorEastAsia" w:hint="eastAsia"/>
                <w:sz w:val="18"/>
                <w:szCs w:val="18"/>
              </w:rPr>
              <w:t>欧洲药典</w:t>
            </w:r>
            <w:r w:rsidRPr="001D5D02">
              <w:rPr>
                <w:rFonts w:asciiTheme="minorEastAsia" w:eastAsiaTheme="minorEastAsia" w:hAnsiTheme="minorEastAsia"/>
                <w:sz w:val="18"/>
                <w:szCs w:val="18"/>
              </w:rPr>
              <w:t>EP</w:t>
            </w:r>
            <w:r w:rsidRPr="001D5D02">
              <w:rPr>
                <w:rFonts w:asciiTheme="minorEastAsia" w:eastAsiaTheme="minorEastAsia" w:hAnsiTheme="minorEastAsia" w:hint="eastAsia"/>
                <w:sz w:val="18"/>
                <w:szCs w:val="18"/>
              </w:rPr>
              <w:t>8</w:t>
            </w:r>
            <w:r w:rsidRPr="001D5D02">
              <w:rPr>
                <w:rFonts w:asciiTheme="minorEastAsia" w:eastAsiaTheme="minorEastAsia" w:hAnsiTheme="minorEastAsia"/>
                <w:sz w:val="18"/>
                <w:szCs w:val="18"/>
              </w:rPr>
              <w:t>.0</w:t>
            </w:r>
            <w:r w:rsidRPr="001D5D02">
              <w:rPr>
                <w:rFonts w:asciiTheme="minorEastAsia" w:eastAsiaTheme="minorEastAsia" w:hAnsiTheme="minorEastAsia" w:hint="eastAsia"/>
                <w:sz w:val="18"/>
                <w:szCs w:val="18"/>
              </w:rPr>
              <w:t>（维生素A片剂）</w:t>
            </w:r>
          </w:p>
        </w:tc>
        <w:tc>
          <w:tcPr>
            <w:tcW w:w="721" w:type="pct"/>
            <w:tcBorders>
              <w:top w:val="single" w:sz="8" w:space="0" w:color="auto"/>
              <w:left w:val="nil"/>
              <w:bottom w:val="single" w:sz="8" w:space="0" w:color="auto"/>
              <w:right w:val="single" w:sz="8" w:space="0" w:color="auto"/>
            </w:tcBorders>
            <w:shd w:val="clear" w:color="auto" w:fill="auto"/>
            <w:noWrap/>
            <w:vAlign w:val="center"/>
            <w:hideMark/>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r w:rsidRPr="001D5D02">
              <w:rPr>
                <w:rFonts w:asciiTheme="minorEastAsia" w:eastAsiaTheme="minorEastAsia" w:hAnsiTheme="minorEastAsia"/>
                <w:sz w:val="18"/>
                <w:szCs w:val="18"/>
              </w:rPr>
              <w:t>GB 14750-2010</w:t>
            </w:r>
          </w:p>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r w:rsidRPr="001D5D02">
              <w:rPr>
                <w:rFonts w:asciiTheme="minorEastAsia" w:eastAsiaTheme="minorEastAsia" w:hAnsiTheme="minorEastAsia" w:hint="eastAsia"/>
                <w:sz w:val="18"/>
                <w:szCs w:val="18"/>
              </w:rPr>
              <w:t>食品添加剂维生素</w:t>
            </w:r>
            <w:r w:rsidRPr="001D5D02">
              <w:rPr>
                <w:rFonts w:asciiTheme="minorEastAsia" w:eastAsiaTheme="minorEastAsia" w:hAnsiTheme="minorEastAsia"/>
                <w:sz w:val="18"/>
                <w:szCs w:val="18"/>
              </w:rPr>
              <w:t>A</w:t>
            </w:r>
          </w:p>
        </w:tc>
        <w:tc>
          <w:tcPr>
            <w:tcW w:w="549" w:type="pct"/>
            <w:tcBorders>
              <w:top w:val="single" w:sz="8" w:space="0" w:color="auto"/>
              <w:left w:val="nil"/>
              <w:bottom w:val="single" w:sz="8" w:space="0" w:color="auto"/>
              <w:right w:val="single" w:sz="8" w:space="0" w:color="auto"/>
            </w:tcBorders>
            <w:shd w:val="clear" w:color="auto" w:fill="auto"/>
            <w:vAlign w:val="center"/>
            <w:hideMark/>
          </w:tcPr>
          <w:p w:rsidR="00D878F3" w:rsidRPr="001D5D02" w:rsidRDefault="00D878F3" w:rsidP="000950AB">
            <w:pPr>
              <w:adjustRightInd w:val="0"/>
              <w:spacing w:line="276" w:lineRule="auto"/>
              <w:jc w:val="center"/>
              <w:textAlignment w:val="baseline"/>
              <w:rPr>
                <w:rFonts w:asciiTheme="minorEastAsia" w:eastAsiaTheme="minorEastAsia" w:hAnsiTheme="minorEastAsia"/>
                <w:sz w:val="18"/>
                <w:szCs w:val="18"/>
              </w:rPr>
            </w:pPr>
            <w:r w:rsidRPr="001D5D02">
              <w:rPr>
                <w:rFonts w:asciiTheme="minorEastAsia" w:eastAsiaTheme="minorEastAsia" w:hAnsiTheme="minorEastAsia" w:hint="eastAsia"/>
                <w:sz w:val="18"/>
                <w:szCs w:val="18"/>
              </w:rPr>
              <w:t>日本药典JP16-维生素A醋酸酯</w:t>
            </w:r>
          </w:p>
        </w:tc>
      </w:tr>
      <w:tr w:rsidR="00C04177" w:rsidRPr="001D5D02" w:rsidTr="002609E2">
        <w:trPr>
          <w:trHeight w:val="285"/>
        </w:trPr>
        <w:tc>
          <w:tcPr>
            <w:tcW w:w="362" w:type="pct"/>
            <w:tcBorders>
              <w:top w:val="nil"/>
              <w:left w:val="single" w:sz="8" w:space="0" w:color="auto"/>
              <w:bottom w:val="single" w:sz="8" w:space="0" w:color="auto"/>
              <w:right w:val="single" w:sz="8" w:space="0" w:color="auto"/>
            </w:tcBorders>
            <w:shd w:val="clear" w:color="auto" w:fill="auto"/>
            <w:noWrap/>
            <w:vAlign w:val="center"/>
            <w:hideMark/>
          </w:tcPr>
          <w:p w:rsidR="00C04177" w:rsidRPr="001D5D02" w:rsidRDefault="00C04177"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鉴别试验</w:t>
            </w:r>
          </w:p>
        </w:tc>
        <w:tc>
          <w:tcPr>
            <w:tcW w:w="1133" w:type="pct"/>
            <w:tcBorders>
              <w:top w:val="nil"/>
              <w:left w:val="nil"/>
              <w:bottom w:val="single" w:sz="8" w:space="0" w:color="auto"/>
              <w:right w:val="single" w:sz="8" w:space="0" w:color="auto"/>
            </w:tcBorders>
            <w:shd w:val="clear" w:color="auto" w:fill="auto"/>
            <w:noWrap/>
            <w:vAlign w:val="center"/>
            <w:hideMark/>
          </w:tcPr>
          <w:p w:rsidR="00C04177" w:rsidRPr="001D5D02" w:rsidRDefault="00C04177"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A呈色反应；B薄层层析法；</w:t>
            </w:r>
            <w:r w:rsidR="000B5E4E" w:rsidRPr="001D5D02">
              <w:rPr>
                <w:rFonts w:asciiTheme="minorEastAsia" w:eastAsiaTheme="minorEastAsia" w:hAnsiTheme="minorEastAsia" w:cs="宋体" w:hint="eastAsia"/>
                <w:kern w:val="0"/>
                <w:sz w:val="18"/>
                <w:szCs w:val="18"/>
              </w:rPr>
              <w:t>C最大吸收波长</w:t>
            </w:r>
          </w:p>
        </w:tc>
        <w:tc>
          <w:tcPr>
            <w:tcW w:w="620" w:type="pct"/>
            <w:tcBorders>
              <w:top w:val="nil"/>
              <w:left w:val="nil"/>
              <w:bottom w:val="single" w:sz="8" w:space="0" w:color="auto"/>
              <w:right w:val="single" w:sz="8" w:space="0" w:color="auto"/>
            </w:tcBorders>
            <w:shd w:val="clear" w:color="auto" w:fill="auto"/>
            <w:noWrap/>
            <w:vAlign w:val="center"/>
            <w:hideMark/>
          </w:tcPr>
          <w:p w:rsidR="00C04177" w:rsidRPr="001D5D02" w:rsidRDefault="00C04177"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 xml:space="preserve">A呈色反应 B薄层层析法 </w:t>
            </w:r>
          </w:p>
        </w:tc>
        <w:tc>
          <w:tcPr>
            <w:tcW w:w="965" w:type="pct"/>
            <w:tcBorders>
              <w:top w:val="nil"/>
              <w:left w:val="nil"/>
              <w:bottom w:val="single" w:sz="8" w:space="0" w:color="auto"/>
              <w:right w:val="single" w:sz="8" w:space="0" w:color="auto"/>
            </w:tcBorders>
            <w:shd w:val="clear" w:color="auto" w:fill="auto"/>
            <w:noWrap/>
            <w:vAlign w:val="center"/>
            <w:hideMark/>
          </w:tcPr>
          <w:p w:rsidR="00C04177" w:rsidRPr="001D5D02" w:rsidRDefault="00C04177"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A薄层层析法 B最大吸收波长</w:t>
            </w:r>
          </w:p>
        </w:tc>
        <w:tc>
          <w:tcPr>
            <w:tcW w:w="649" w:type="pct"/>
            <w:tcBorders>
              <w:top w:val="nil"/>
              <w:left w:val="nil"/>
              <w:bottom w:val="single" w:sz="8" w:space="0" w:color="auto"/>
              <w:right w:val="single" w:sz="8" w:space="0" w:color="auto"/>
            </w:tcBorders>
            <w:shd w:val="clear" w:color="auto" w:fill="auto"/>
            <w:noWrap/>
            <w:vAlign w:val="center"/>
            <w:hideMark/>
          </w:tcPr>
          <w:p w:rsidR="00C04177" w:rsidRPr="001D5D02" w:rsidRDefault="00C04177"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 xml:space="preserve">薄层层析法 </w:t>
            </w:r>
          </w:p>
        </w:tc>
        <w:tc>
          <w:tcPr>
            <w:tcW w:w="721" w:type="pct"/>
            <w:tcBorders>
              <w:top w:val="nil"/>
              <w:left w:val="nil"/>
              <w:bottom w:val="single" w:sz="8" w:space="0" w:color="auto"/>
              <w:right w:val="single" w:sz="8" w:space="0" w:color="auto"/>
            </w:tcBorders>
            <w:shd w:val="clear" w:color="auto" w:fill="auto"/>
            <w:noWrap/>
            <w:vAlign w:val="center"/>
            <w:hideMark/>
          </w:tcPr>
          <w:p w:rsidR="00C04177" w:rsidRPr="001D5D02" w:rsidRDefault="00C04177"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A呈色反应 B薄层层析法</w:t>
            </w:r>
          </w:p>
        </w:tc>
        <w:tc>
          <w:tcPr>
            <w:tcW w:w="549" w:type="pct"/>
            <w:tcBorders>
              <w:top w:val="nil"/>
              <w:left w:val="nil"/>
              <w:bottom w:val="single" w:sz="8" w:space="0" w:color="auto"/>
              <w:right w:val="single" w:sz="8" w:space="0" w:color="auto"/>
            </w:tcBorders>
            <w:shd w:val="clear" w:color="auto" w:fill="auto"/>
            <w:vAlign w:val="center"/>
            <w:hideMark/>
          </w:tcPr>
          <w:p w:rsidR="00C04177" w:rsidRPr="001D5D02" w:rsidRDefault="00C04177"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A薄层层析法</w:t>
            </w:r>
          </w:p>
        </w:tc>
      </w:tr>
      <w:tr w:rsidR="002609E2" w:rsidRPr="001D5D02" w:rsidTr="002609E2">
        <w:trPr>
          <w:trHeight w:val="285"/>
        </w:trPr>
        <w:tc>
          <w:tcPr>
            <w:tcW w:w="362" w:type="pct"/>
            <w:tcBorders>
              <w:top w:val="nil"/>
              <w:left w:val="single" w:sz="8" w:space="0" w:color="auto"/>
              <w:bottom w:val="single" w:sz="8" w:space="0" w:color="auto"/>
              <w:right w:val="single" w:sz="8" w:space="0" w:color="auto"/>
            </w:tcBorders>
            <w:shd w:val="clear" w:color="auto" w:fill="auto"/>
            <w:noWrap/>
            <w:vAlign w:val="center"/>
            <w:hideMark/>
          </w:tcPr>
          <w:p w:rsidR="002609E2" w:rsidRPr="001D5D02" w:rsidRDefault="002609E2"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含量（标示量）</w:t>
            </w:r>
          </w:p>
        </w:tc>
        <w:tc>
          <w:tcPr>
            <w:tcW w:w="1133" w:type="pct"/>
            <w:tcBorders>
              <w:top w:val="nil"/>
              <w:left w:val="nil"/>
              <w:bottom w:val="single" w:sz="8" w:space="0" w:color="auto"/>
              <w:right w:val="single" w:sz="8" w:space="0" w:color="auto"/>
            </w:tcBorders>
            <w:shd w:val="clear" w:color="auto" w:fill="auto"/>
            <w:noWrap/>
            <w:vAlign w:val="center"/>
            <w:hideMark/>
          </w:tcPr>
          <w:p w:rsidR="002609E2" w:rsidRPr="001D5D02" w:rsidRDefault="002609E2"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紫外分光光度法和液相色谱法，同欧洲标准</w:t>
            </w:r>
          </w:p>
        </w:tc>
        <w:tc>
          <w:tcPr>
            <w:tcW w:w="620" w:type="pct"/>
            <w:tcBorders>
              <w:top w:val="nil"/>
              <w:left w:val="nil"/>
              <w:bottom w:val="single" w:sz="8" w:space="0" w:color="auto"/>
              <w:right w:val="single" w:sz="8" w:space="0" w:color="auto"/>
            </w:tcBorders>
            <w:shd w:val="clear" w:color="auto" w:fill="auto"/>
            <w:noWrap/>
            <w:vAlign w:val="center"/>
            <w:hideMark/>
          </w:tcPr>
          <w:p w:rsidR="002609E2" w:rsidRPr="001D5D02" w:rsidRDefault="002609E2"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液相色谱法</w:t>
            </w:r>
          </w:p>
        </w:tc>
        <w:tc>
          <w:tcPr>
            <w:tcW w:w="965" w:type="pct"/>
            <w:tcBorders>
              <w:top w:val="nil"/>
              <w:left w:val="nil"/>
              <w:bottom w:val="single" w:sz="8" w:space="0" w:color="auto"/>
              <w:right w:val="single" w:sz="8" w:space="0" w:color="auto"/>
            </w:tcBorders>
            <w:shd w:val="clear" w:color="auto" w:fill="auto"/>
            <w:noWrap/>
            <w:vAlign w:val="center"/>
            <w:hideMark/>
          </w:tcPr>
          <w:p w:rsidR="002609E2" w:rsidRPr="001D5D02" w:rsidRDefault="002609E2"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紫外分光光度法</w:t>
            </w:r>
          </w:p>
        </w:tc>
        <w:tc>
          <w:tcPr>
            <w:tcW w:w="649" w:type="pct"/>
            <w:tcBorders>
              <w:top w:val="nil"/>
              <w:left w:val="nil"/>
              <w:bottom w:val="single" w:sz="8" w:space="0" w:color="auto"/>
              <w:right w:val="single" w:sz="8" w:space="0" w:color="auto"/>
            </w:tcBorders>
            <w:shd w:val="clear" w:color="auto" w:fill="auto"/>
            <w:noWrap/>
            <w:vAlign w:val="center"/>
            <w:hideMark/>
          </w:tcPr>
          <w:p w:rsidR="002609E2" w:rsidRPr="001D5D02" w:rsidRDefault="002609E2"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紫外分光光度法和液相色谱法</w:t>
            </w:r>
          </w:p>
        </w:tc>
        <w:tc>
          <w:tcPr>
            <w:tcW w:w="721" w:type="pct"/>
            <w:tcBorders>
              <w:top w:val="nil"/>
              <w:left w:val="nil"/>
              <w:bottom w:val="single" w:sz="8" w:space="0" w:color="auto"/>
              <w:right w:val="single" w:sz="8" w:space="0" w:color="auto"/>
            </w:tcBorders>
            <w:shd w:val="clear" w:color="auto" w:fill="auto"/>
            <w:noWrap/>
            <w:vAlign w:val="center"/>
            <w:hideMark/>
          </w:tcPr>
          <w:p w:rsidR="002609E2" w:rsidRPr="001D5D02" w:rsidRDefault="002609E2"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紫外分光光度法（分直接测和经前处理后测）</w:t>
            </w:r>
          </w:p>
        </w:tc>
        <w:tc>
          <w:tcPr>
            <w:tcW w:w="549" w:type="pct"/>
            <w:tcBorders>
              <w:top w:val="nil"/>
              <w:left w:val="nil"/>
              <w:bottom w:val="single" w:sz="8" w:space="0" w:color="auto"/>
              <w:right w:val="single" w:sz="8" w:space="0" w:color="auto"/>
            </w:tcBorders>
            <w:shd w:val="clear" w:color="auto" w:fill="auto"/>
            <w:hideMark/>
          </w:tcPr>
          <w:p w:rsidR="002609E2" w:rsidRPr="001D5D02" w:rsidRDefault="002609E2"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w:t>
            </w:r>
          </w:p>
        </w:tc>
      </w:tr>
      <w:tr w:rsidR="00504210" w:rsidRPr="001D5D02" w:rsidTr="001D5D02">
        <w:trPr>
          <w:trHeight w:val="285"/>
        </w:trPr>
        <w:tc>
          <w:tcPr>
            <w:tcW w:w="362" w:type="pct"/>
            <w:tcBorders>
              <w:top w:val="nil"/>
              <w:left w:val="single" w:sz="8" w:space="0" w:color="auto"/>
              <w:bottom w:val="single" w:sz="8" w:space="0" w:color="auto"/>
              <w:right w:val="single" w:sz="8" w:space="0" w:color="auto"/>
            </w:tcBorders>
            <w:shd w:val="clear" w:color="auto" w:fill="auto"/>
            <w:noWrap/>
            <w:vAlign w:val="center"/>
            <w:hideMark/>
          </w:tcPr>
          <w:p w:rsidR="00504210" w:rsidRPr="001D5D02" w:rsidRDefault="00504210"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酸值</w:t>
            </w:r>
          </w:p>
        </w:tc>
        <w:tc>
          <w:tcPr>
            <w:tcW w:w="1133" w:type="pct"/>
            <w:tcBorders>
              <w:top w:val="nil"/>
              <w:left w:val="nil"/>
              <w:bottom w:val="single" w:sz="8" w:space="0" w:color="auto"/>
              <w:right w:val="single" w:sz="8" w:space="0" w:color="auto"/>
            </w:tcBorders>
            <w:shd w:val="clear" w:color="auto" w:fill="auto"/>
            <w:noWrap/>
            <w:vAlign w:val="center"/>
            <w:hideMark/>
          </w:tcPr>
          <w:p w:rsidR="00504210" w:rsidRPr="001D5D02" w:rsidRDefault="00504210"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碱滴定法</w:t>
            </w:r>
          </w:p>
        </w:tc>
        <w:tc>
          <w:tcPr>
            <w:tcW w:w="620" w:type="pct"/>
            <w:tcBorders>
              <w:top w:val="nil"/>
              <w:left w:val="nil"/>
              <w:bottom w:val="single" w:sz="8" w:space="0" w:color="auto"/>
              <w:right w:val="single" w:sz="8" w:space="0" w:color="auto"/>
            </w:tcBorders>
            <w:shd w:val="clear" w:color="auto" w:fill="auto"/>
            <w:noWrap/>
            <w:vAlign w:val="center"/>
            <w:hideMark/>
          </w:tcPr>
          <w:p w:rsidR="00504210" w:rsidRPr="001D5D02" w:rsidRDefault="00504210"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 xml:space="preserve">— </w:t>
            </w:r>
          </w:p>
        </w:tc>
        <w:tc>
          <w:tcPr>
            <w:tcW w:w="965" w:type="pct"/>
            <w:tcBorders>
              <w:top w:val="nil"/>
              <w:left w:val="nil"/>
              <w:bottom w:val="single" w:sz="8" w:space="0" w:color="auto"/>
              <w:right w:val="single" w:sz="8" w:space="0" w:color="auto"/>
            </w:tcBorders>
            <w:shd w:val="clear" w:color="auto" w:fill="auto"/>
            <w:noWrap/>
            <w:vAlign w:val="center"/>
            <w:hideMark/>
          </w:tcPr>
          <w:p w:rsidR="00504210" w:rsidRPr="001D5D02" w:rsidRDefault="00504210"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碱滴定法</w:t>
            </w:r>
          </w:p>
        </w:tc>
        <w:tc>
          <w:tcPr>
            <w:tcW w:w="649" w:type="pct"/>
            <w:tcBorders>
              <w:top w:val="nil"/>
              <w:left w:val="nil"/>
              <w:bottom w:val="single" w:sz="8" w:space="0" w:color="auto"/>
              <w:right w:val="single" w:sz="8" w:space="0" w:color="auto"/>
            </w:tcBorders>
            <w:shd w:val="clear" w:color="auto" w:fill="auto"/>
            <w:noWrap/>
            <w:vAlign w:val="center"/>
            <w:hideMark/>
          </w:tcPr>
          <w:p w:rsidR="00504210" w:rsidRPr="001D5D02" w:rsidRDefault="00504210"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碱滴定法</w:t>
            </w:r>
          </w:p>
        </w:tc>
        <w:tc>
          <w:tcPr>
            <w:tcW w:w="721" w:type="pct"/>
            <w:tcBorders>
              <w:top w:val="nil"/>
              <w:left w:val="nil"/>
              <w:bottom w:val="single" w:sz="8" w:space="0" w:color="auto"/>
              <w:right w:val="single" w:sz="8" w:space="0" w:color="auto"/>
            </w:tcBorders>
            <w:shd w:val="clear" w:color="auto" w:fill="auto"/>
            <w:noWrap/>
            <w:vAlign w:val="center"/>
            <w:hideMark/>
          </w:tcPr>
          <w:p w:rsidR="00504210" w:rsidRPr="001D5D02" w:rsidRDefault="00504210"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碱滴定法</w:t>
            </w:r>
          </w:p>
        </w:tc>
        <w:tc>
          <w:tcPr>
            <w:tcW w:w="549" w:type="pct"/>
            <w:tcBorders>
              <w:top w:val="nil"/>
              <w:left w:val="nil"/>
              <w:bottom w:val="single" w:sz="8" w:space="0" w:color="auto"/>
              <w:right w:val="single" w:sz="8" w:space="0" w:color="auto"/>
            </w:tcBorders>
            <w:shd w:val="clear" w:color="auto" w:fill="auto"/>
            <w:vAlign w:val="center"/>
            <w:hideMark/>
          </w:tcPr>
          <w:p w:rsidR="00504210" w:rsidRPr="001D5D02" w:rsidRDefault="00504210"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碱滴定法</w:t>
            </w:r>
          </w:p>
        </w:tc>
      </w:tr>
      <w:tr w:rsidR="000B5E4E" w:rsidRPr="001D5D02" w:rsidTr="001D5D02">
        <w:trPr>
          <w:trHeight w:val="285"/>
        </w:trPr>
        <w:tc>
          <w:tcPr>
            <w:tcW w:w="362" w:type="pct"/>
            <w:tcBorders>
              <w:top w:val="nil"/>
              <w:left w:val="single" w:sz="8" w:space="0" w:color="auto"/>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 xml:space="preserve">过氧化值 </w:t>
            </w:r>
          </w:p>
        </w:tc>
        <w:tc>
          <w:tcPr>
            <w:tcW w:w="1133"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硫代硫酸钠标准溶液滴定法</w:t>
            </w:r>
          </w:p>
        </w:tc>
        <w:tc>
          <w:tcPr>
            <w:tcW w:w="620"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 xml:space="preserve">— </w:t>
            </w:r>
          </w:p>
        </w:tc>
        <w:tc>
          <w:tcPr>
            <w:tcW w:w="965"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 xml:space="preserve">— </w:t>
            </w:r>
          </w:p>
        </w:tc>
        <w:tc>
          <w:tcPr>
            <w:tcW w:w="649"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硫代硫酸钠标准溶液滴定法</w:t>
            </w:r>
          </w:p>
        </w:tc>
        <w:tc>
          <w:tcPr>
            <w:tcW w:w="721"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硫代硫酸钠标准溶液滴定法</w:t>
            </w:r>
          </w:p>
        </w:tc>
        <w:tc>
          <w:tcPr>
            <w:tcW w:w="549" w:type="pct"/>
            <w:tcBorders>
              <w:top w:val="nil"/>
              <w:left w:val="nil"/>
              <w:bottom w:val="single" w:sz="8" w:space="0" w:color="auto"/>
              <w:right w:val="single" w:sz="8" w:space="0" w:color="auto"/>
            </w:tcBorders>
            <w:shd w:val="clear" w:color="auto" w:fill="auto"/>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硫代硫酸钠标准溶液滴定法</w:t>
            </w:r>
          </w:p>
        </w:tc>
      </w:tr>
      <w:tr w:rsidR="000B5E4E" w:rsidRPr="001D5D02" w:rsidTr="001D5D02">
        <w:trPr>
          <w:trHeight w:val="285"/>
        </w:trPr>
        <w:tc>
          <w:tcPr>
            <w:tcW w:w="362" w:type="pct"/>
            <w:tcBorders>
              <w:top w:val="nil"/>
              <w:left w:val="single" w:sz="8" w:space="0" w:color="auto"/>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 xml:space="preserve">铅（Pb） </w:t>
            </w:r>
          </w:p>
        </w:tc>
        <w:tc>
          <w:tcPr>
            <w:tcW w:w="1133"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GB 5009.12-2010《食品安全国家标准食品中铅的测定》</w:t>
            </w:r>
          </w:p>
        </w:tc>
        <w:tc>
          <w:tcPr>
            <w:tcW w:w="620"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p>
        </w:tc>
        <w:tc>
          <w:tcPr>
            <w:tcW w:w="965"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 xml:space="preserve">— </w:t>
            </w:r>
          </w:p>
        </w:tc>
        <w:tc>
          <w:tcPr>
            <w:tcW w:w="649"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 xml:space="preserve">— </w:t>
            </w:r>
          </w:p>
        </w:tc>
        <w:tc>
          <w:tcPr>
            <w:tcW w:w="721" w:type="pct"/>
            <w:tcBorders>
              <w:top w:val="nil"/>
              <w:left w:val="nil"/>
              <w:bottom w:val="single" w:sz="8" w:space="0" w:color="auto"/>
              <w:right w:val="single" w:sz="8" w:space="0" w:color="auto"/>
            </w:tcBorders>
            <w:shd w:val="clear" w:color="auto" w:fill="auto"/>
            <w:noWrap/>
            <w:vAlign w:val="center"/>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GB 5009.12-2010《食品安全国家标准食品中铅的测定》</w:t>
            </w:r>
          </w:p>
        </w:tc>
        <w:tc>
          <w:tcPr>
            <w:tcW w:w="549" w:type="pct"/>
            <w:tcBorders>
              <w:top w:val="nil"/>
              <w:left w:val="nil"/>
              <w:bottom w:val="single" w:sz="8" w:space="0" w:color="auto"/>
              <w:right w:val="single" w:sz="8" w:space="0" w:color="auto"/>
            </w:tcBorders>
            <w:shd w:val="clear" w:color="auto" w:fill="auto"/>
            <w:hideMark/>
          </w:tcPr>
          <w:p w:rsidR="000B5E4E" w:rsidRPr="001D5D02" w:rsidRDefault="000B5E4E" w:rsidP="000950AB">
            <w:pPr>
              <w:autoSpaceDE w:val="0"/>
              <w:autoSpaceDN w:val="0"/>
              <w:adjustRightInd w:val="0"/>
              <w:spacing w:line="276" w:lineRule="auto"/>
              <w:jc w:val="left"/>
              <w:rPr>
                <w:rFonts w:asciiTheme="minorEastAsia" w:eastAsiaTheme="minorEastAsia" w:hAnsiTheme="minorEastAsia" w:cs="宋体"/>
                <w:kern w:val="0"/>
                <w:sz w:val="18"/>
                <w:szCs w:val="18"/>
              </w:rPr>
            </w:pPr>
            <w:r w:rsidRPr="001D5D02">
              <w:rPr>
                <w:rFonts w:asciiTheme="minorEastAsia" w:eastAsiaTheme="minorEastAsia" w:hAnsiTheme="minorEastAsia" w:cs="宋体" w:hint="eastAsia"/>
                <w:kern w:val="0"/>
                <w:sz w:val="18"/>
                <w:szCs w:val="18"/>
              </w:rPr>
              <w:t>—</w:t>
            </w:r>
          </w:p>
        </w:tc>
      </w:tr>
    </w:tbl>
    <w:p w:rsidR="0091750E" w:rsidRPr="001D5D02" w:rsidRDefault="0091750E" w:rsidP="00064463">
      <w:pPr>
        <w:pStyle w:val="af6"/>
        <w:numPr>
          <w:ilvl w:val="0"/>
          <w:numId w:val="7"/>
        </w:numPr>
        <w:spacing w:before="120" w:after="120" w:line="276" w:lineRule="auto"/>
        <w:rPr>
          <w:rFonts w:asciiTheme="minorEastAsia" w:eastAsiaTheme="minorEastAsia" w:hAnsiTheme="minorEastAsia" w:cs="Arial"/>
          <w:szCs w:val="21"/>
        </w:rPr>
      </w:pPr>
      <w:r w:rsidRPr="001D5D02">
        <w:rPr>
          <w:rFonts w:asciiTheme="minorEastAsia" w:eastAsiaTheme="minorEastAsia" w:hAnsiTheme="minorEastAsia" w:cs="Arial" w:hint="eastAsia"/>
          <w:szCs w:val="21"/>
        </w:rPr>
        <w:t>确定各项技术内容（如技术内容、参数、公式、实验方法检验规则等）的依据</w:t>
      </w:r>
    </w:p>
    <w:p w:rsidR="0091750E" w:rsidRPr="001D5D02" w:rsidRDefault="00291C43"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本标准的各项技术内容主要参考《</w:t>
      </w:r>
      <w:r w:rsidR="00504210" w:rsidRPr="001D5D02">
        <w:rPr>
          <w:rFonts w:asciiTheme="minorEastAsia" w:eastAsiaTheme="minorEastAsia" w:hAnsiTheme="minorEastAsia" w:hint="eastAsia"/>
          <w:szCs w:val="21"/>
        </w:rPr>
        <w:t>日本</w:t>
      </w:r>
      <w:r w:rsidRPr="001D5D02">
        <w:rPr>
          <w:rFonts w:asciiTheme="minorEastAsia" w:eastAsiaTheme="minorEastAsia" w:hAnsiTheme="minorEastAsia" w:hint="eastAsia"/>
          <w:szCs w:val="21"/>
        </w:rPr>
        <w:t>药典》（</w:t>
      </w:r>
      <w:r w:rsidR="00504210" w:rsidRPr="001D5D02">
        <w:rPr>
          <w:rFonts w:asciiTheme="minorEastAsia" w:eastAsiaTheme="minorEastAsia" w:hAnsiTheme="minorEastAsia" w:hint="eastAsia"/>
          <w:szCs w:val="21"/>
        </w:rPr>
        <w:t>JP16</w:t>
      </w:r>
      <w:r w:rsidRPr="001D5D02">
        <w:rPr>
          <w:rFonts w:asciiTheme="minorEastAsia" w:eastAsiaTheme="minorEastAsia" w:hAnsiTheme="minorEastAsia" w:hint="eastAsia"/>
          <w:szCs w:val="21"/>
        </w:rPr>
        <w:t>）的质量规格标准。结合上述表</w:t>
      </w:r>
      <w:r w:rsidRPr="001D5D02">
        <w:rPr>
          <w:rFonts w:asciiTheme="minorEastAsia" w:eastAsiaTheme="minorEastAsia" w:hAnsiTheme="minorEastAsia"/>
          <w:szCs w:val="21"/>
        </w:rPr>
        <w:t xml:space="preserve">1 </w:t>
      </w:r>
      <w:r w:rsidRPr="001D5D02">
        <w:rPr>
          <w:rFonts w:asciiTheme="minorEastAsia" w:eastAsiaTheme="minorEastAsia" w:hAnsiTheme="minorEastAsia" w:hint="eastAsia"/>
          <w:szCs w:val="21"/>
        </w:rPr>
        <w:t>和表</w:t>
      </w:r>
      <w:r w:rsidRPr="001D5D02">
        <w:rPr>
          <w:rFonts w:asciiTheme="minorEastAsia" w:eastAsiaTheme="minorEastAsia" w:hAnsiTheme="minorEastAsia"/>
          <w:szCs w:val="21"/>
        </w:rPr>
        <w:t xml:space="preserve">2 </w:t>
      </w:r>
      <w:r w:rsidRPr="001D5D02">
        <w:rPr>
          <w:rFonts w:asciiTheme="minorEastAsia" w:eastAsiaTheme="minorEastAsia" w:hAnsiTheme="minorEastAsia" w:hint="eastAsia"/>
          <w:szCs w:val="21"/>
        </w:rPr>
        <w:t>所列食品添加剂维生素</w:t>
      </w:r>
      <w:r w:rsidRPr="001D5D02">
        <w:rPr>
          <w:rFonts w:asciiTheme="minorEastAsia" w:eastAsiaTheme="minorEastAsia" w:hAnsiTheme="minorEastAsia"/>
          <w:szCs w:val="21"/>
        </w:rPr>
        <w:t xml:space="preserve">A </w:t>
      </w:r>
      <w:r w:rsidR="00E373C9">
        <w:rPr>
          <w:rFonts w:asciiTheme="minorEastAsia" w:eastAsiaTheme="minorEastAsia" w:hAnsiTheme="minorEastAsia" w:hint="eastAsia"/>
          <w:szCs w:val="21"/>
        </w:rPr>
        <w:t>醋酸酯</w:t>
      </w:r>
      <w:r w:rsidRPr="001D5D02">
        <w:rPr>
          <w:rFonts w:asciiTheme="minorEastAsia" w:eastAsiaTheme="minorEastAsia" w:hAnsiTheme="minorEastAsia" w:hint="eastAsia"/>
          <w:szCs w:val="21"/>
        </w:rPr>
        <w:t>国内外质量标准中技术指标和相应试验方法的对比情况，对本标准的技术内容说明如下：</w:t>
      </w:r>
    </w:p>
    <w:p w:rsidR="0091750E" w:rsidRPr="001D5D02" w:rsidRDefault="0091750E" w:rsidP="000950AB">
      <w:pPr>
        <w:numPr>
          <w:ilvl w:val="0"/>
          <w:numId w:val="3"/>
        </w:numPr>
        <w:tabs>
          <w:tab w:val="clear" w:pos="425"/>
        </w:tabs>
        <w:adjustRightInd w:val="0"/>
        <w:spacing w:line="276" w:lineRule="auto"/>
        <w:ind w:left="0" w:firstLine="0"/>
        <w:outlineLvl w:val="0"/>
        <w:rPr>
          <w:rFonts w:asciiTheme="minorEastAsia" w:eastAsiaTheme="minorEastAsia" w:hAnsiTheme="minorEastAsia" w:cs="Arial"/>
          <w:szCs w:val="21"/>
        </w:rPr>
      </w:pPr>
      <w:r w:rsidRPr="001D5D02">
        <w:rPr>
          <w:rFonts w:asciiTheme="minorEastAsia" w:eastAsiaTheme="minorEastAsia" w:hAnsiTheme="minorEastAsia" w:cs="Arial" w:hint="eastAsia"/>
          <w:szCs w:val="21"/>
        </w:rPr>
        <w:t>标准名称</w:t>
      </w:r>
    </w:p>
    <w:p w:rsidR="0091750E" w:rsidRPr="001D5D02" w:rsidRDefault="00F05E50"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下达的标准计划项目名称为维生素A醋酸酯，也是行业内较常用的产品名称。新近颁布的</w:t>
      </w:r>
      <w:r w:rsidRPr="001D5D02">
        <w:rPr>
          <w:rFonts w:asciiTheme="minorEastAsia" w:eastAsiaTheme="minorEastAsia" w:hAnsiTheme="minorEastAsia"/>
          <w:szCs w:val="21"/>
        </w:rPr>
        <w:t>GB14880-2012</w:t>
      </w:r>
      <w:r w:rsidRPr="001D5D02">
        <w:rPr>
          <w:rFonts w:asciiTheme="minorEastAsia" w:eastAsiaTheme="minorEastAsia" w:hAnsiTheme="minorEastAsia" w:hint="eastAsia"/>
          <w:szCs w:val="21"/>
        </w:rPr>
        <w:t>《食品营养强化剂使用标准》中规定的名称是醋酸视黄酯（醋酸维生素</w:t>
      </w:r>
      <w:r w:rsidRPr="001D5D02">
        <w:rPr>
          <w:rFonts w:asciiTheme="minorEastAsia" w:eastAsiaTheme="minorEastAsia" w:hAnsiTheme="minorEastAsia"/>
          <w:szCs w:val="21"/>
        </w:rPr>
        <w:t>A</w:t>
      </w:r>
      <w:r w:rsidRPr="001D5D02">
        <w:rPr>
          <w:rFonts w:asciiTheme="minorEastAsia" w:eastAsiaTheme="minorEastAsia" w:hAnsiTheme="minorEastAsia" w:hint="eastAsia"/>
          <w:szCs w:val="21"/>
        </w:rPr>
        <w:t>），因此，标准名称修改为醋酸视黄酯（醋酸维生素</w:t>
      </w:r>
      <w:r w:rsidRPr="001D5D02">
        <w:rPr>
          <w:rFonts w:asciiTheme="minorEastAsia" w:eastAsiaTheme="minorEastAsia" w:hAnsiTheme="minorEastAsia"/>
          <w:szCs w:val="21"/>
        </w:rPr>
        <w:t>A</w:t>
      </w:r>
      <w:r w:rsidRPr="001D5D02">
        <w:rPr>
          <w:rFonts w:asciiTheme="minorEastAsia" w:eastAsiaTheme="minorEastAsia" w:hAnsiTheme="minorEastAsia" w:hint="eastAsia"/>
          <w:szCs w:val="21"/>
        </w:rPr>
        <w:t>），与</w:t>
      </w:r>
      <w:r w:rsidRPr="001D5D02">
        <w:rPr>
          <w:rFonts w:asciiTheme="minorEastAsia" w:eastAsiaTheme="minorEastAsia" w:hAnsiTheme="minorEastAsia"/>
          <w:szCs w:val="21"/>
        </w:rPr>
        <w:t xml:space="preserve">GB 14880 </w:t>
      </w:r>
      <w:r w:rsidRPr="001D5D02">
        <w:rPr>
          <w:rFonts w:asciiTheme="minorEastAsia" w:eastAsiaTheme="minorEastAsia" w:hAnsiTheme="minorEastAsia" w:hint="eastAsia"/>
          <w:szCs w:val="21"/>
        </w:rPr>
        <w:t>的规定一致。</w:t>
      </w:r>
      <w:r w:rsidR="0091750E" w:rsidRPr="001D5D02">
        <w:rPr>
          <w:rFonts w:asciiTheme="minorEastAsia" w:eastAsiaTheme="minorEastAsia" w:hAnsiTheme="minorEastAsia" w:hint="eastAsia"/>
          <w:szCs w:val="21"/>
        </w:rPr>
        <w:t>按照《食品安全法》有关规定，本标准名称为《</w:t>
      </w:r>
      <w:r w:rsidR="00A57F2E" w:rsidRPr="001D5D02">
        <w:rPr>
          <w:rFonts w:asciiTheme="minorEastAsia" w:eastAsiaTheme="minorEastAsia" w:hAnsiTheme="minorEastAsia" w:hint="eastAsia"/>
          <w:szCs w:val="21"/>
        </w:rPr>
        <w:t xml:space="preserve">食品安全国家标准 </w:t>
      </w:r>
      <w:r w:rsidR="00F25BF0">
        <w:rPr>
          <w:rFonts w:asciiTheme="minorEastAsia" w:eastAsiaTheme="minorEastAsia" w:hAnsiTheme="minorEastAsia" w:hint="eastAsia"/>
          <w:szCs w:val="21"/>
        </w:rPr>
        <w:t>食品</w:t>
      </w:r>
      <w:r w:rsidR="00A57F2E" w:rsidRPr="001D5D02">
        <w:rPr>
          <w:rFonts w:asciiTheme="minorEastAsia" w:eastAsiaTheme="minorEastAsia" w:hAnsiTheme="minorEastAsia" w:hint="eastAsia"/>
          <w:szCs w:val="21"/>
        </w:rPr>
        <w:t>营养强化剂</w:t>
      </w:r>
      <w:r w:rsidRPr="001D5D02">
        <w:rPr>
          <w:rFonts w:asciiTheme="minorEastAsia" w:eastAsiaTheme="minorEastAsia" w:hAnsiTheme="minorEastAsia" w:hint="eastAsia"/>
          <w:szCs w:val="21"/>
        </w:rPr>
        <w:t>醋酸视黄酯</w:t>
      </w:r>
      <w:r w:rsidR="0091750E" w:rsidRPr="001D5D02">
        <w:rPr>
          <w:rFonts w:asciiTheme="minorEastAsia" w:eastAsiaTheme="minorEastAsia" w:hAnsiTheme="minorEastAsia" w:hint="eastAsia"/>
          <w:szCs w:val="21"/>
        </w:rPr>
        <w:t>》。</w:t>
      </w:r>
    </w:p>
    <w:p w:rsidR="0091750E" w:rsidRPr="001D5D02" w:rsidRDefault="0091750E" w:rsidP="000950AB">
      <w:pPr>
        <w:numPr>
          <w:ilvl w:val="0"/>
          <w:numId w:val="3"/>
        </w:numPr>
        <w:tabs>
          <w:tab w:val="clear" w:pos="425"/>
        </w:tabs>
        <w:adjustRightInd w:val="0"/>
        <w:spacing w:line="276" w:lineRule="auto"/>
        <w:ind w:left="0" w:firstLine="0"/>
        <w:outlineLvl w:val="0"/>
        <w:rPr>
          <w:rFonts w:asciiTheme="minorEastAsia" w:eastAsiaTheme="minorEastAsia" w:hAnsiTheme="minorEastAsia" w:cs="Arial"/>
          <w:szCs w:val="21"/>
        </w:rPr>
      </w:pPr>
      <w:r w:rsidRPr="001D5D02">
        <w:rPr>
          <w:rFonts w:asciiTheme="minorEastAsia" w:eastAsiaTheme="minorEastAsia" w:hAnsiTheme="minorEastAsia" w:cs="Arial" w:hint="eastAsia"/>
          <w:szCs w:val="21"/>
        </w:rPr>
        <w:t>范围</w:t>
      </w:r>
    </w:p>
    <w:p w:rsidR="0091750E" w:rsidRPr="001D5D02" w:rsidRDefault="0091750E"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szCs w:val="21"/>
        </w:rPr>
        <w:t>本标准适用于</w:t>
      </w:r>
      <w:r w:rsidR="00A57F2E" w:rsidRPr="001D5D02">
        <w:rPr>
          <w:rFonts w:asciiTheme="minorEastAsia" w:eastAsiaTheme="minorEastAsia" w:hAnsiTheme="minorEastAsia" w:hint="eastAsia"/>
          <w:szCs w:val="21"/>
        </w:rPr>
        <w:t>营养强化剂维生素A醋酸酯</w:t>
      </w:r>
      <w:r w:rsidRPr="001D5D02">
        <w:rPr>
          <w:rFonts w:asciiTheme="minorEastAsia" w:eastAsiaTheme="minorEastAsia" w:hAnsiTheme="minorEastAsia" w:hint="eastAsia"/>
          <w:szCs w:val="21"/>
        </w:rPr>
        <w:t>产品。</w:t>
      </w:r>
    </w:p>
    <w:p w:rsidR="0091750E" w:rsidRPr="001D5D02" w:rsidRDefault="0091750E" w:rsidP="000950AB">
      <w:pPr>
        <w:numPr>
          <w:ilvl w:val="0"/>
          <w:numId w:val="3"/>
        </w:numPr>
        <w:tabs>
          <w:tab w:val="clear" w:pos="425"/>
        </w:tabs>
        <w:adjustRightInd w:val="0"/>
        <w:spacing w:line="276" w:lineRule="auto"/>
        <w:ind w:left="0" w:firstLine="0"/>
        <w:outlineLvl w:val="0"/>
        <w:rPr>
          <w:rFonts w:asciiTheme="minorEastAsia" w:eastAsiaTheme="minorEastAsia" w:hAnsiTheme="minorEastAsia" w:cs="Arial"/>
          <w:szCs w:val="21"/>
        </w:rPr>
      </w:pPr>
      <w:r w:rsidRPr="001D5D02">
        <w:rPr>
          <w:rFonts w:asciiTheme="minorEastAsia" w:eastAsiaTheme="minorEastAsia" w:hAnsiTheme="minorEastAsia" w:cs="Arial" w:hint="eastAsia"/>
          <w:szCs w:val="21"/>
        </w:rPr>
        <w:t>检验项目的确定</w:t>
      </w:r>
    </w:p>
    <w:p w:rsidR="0091750E" w:rsidRPr="001D5D02" w:rsidRDefault="00A57F2E" w:rsidP="000950AB">
      <w:pPr>
        <w:adjustRightInd w:val="0"/>
        <w:spacing w:line="276" w:lineRule="auto"/>
        <w:ind w:firstLine="420"/>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维生素A醋酸酯</w:t>
      </w:r>
      <w:r w:rsidR="00E27520" w:rsidRPr="001D5D02">
        <w:rPr>
          <w:rFonts w:asciiTheme="minorEastAsia" w:eastAsiaTheme="minorEastAsia" w:hAnsiTheme="minorEastAsia" w:hint="eastAsia"/>
          <w:szCs w:val="21"/>
        </w:rPr>
        <w:t>在《食品营养强化剂使用标准》（GB 14880-2012）的表B.1和表C.1中规定其作为营养强化剂维生素A的化合物来源</w:t>
      </w:r>
      <w:r w:rsidR="0091750E" w:rsidRPr="001D5D02">
        <w:rPr>
          <w:rFonts w:asciiTheme="minorEastAsia" w:eastAsiaTheme="minorEastAsia" w:hAnsiTheme="minorEastAsia" w:hint="eastAsia"/>
          <w:szCs w:val="21"/>
        </w:rPr>
        <w:t>，但尚未制定相应的规格标准；本标准应充分体现先进性与适用性，既能代表我国食品添加剂生产和产品质量的先进水平，又能达到国际通用的</w:t>
      </w:r>
      <w:r w:rsidRPr="001D5D02">
        <w:rPr>
          <w:rFonts w:asciiTheme="minorEastAsia" w:eastAsiaTheme="minorEastAsia" w:hAnsiTheme="minorEastAsia" w:hint="eastAsia"/>
          <w:szCs w:val="21"/>
        </w:rPr>
        <w:t>维生素A醋酸酯</w:t>
      </w:r>
      <w:r w:rsidR="0091750E" w:rsidRPr="001D5D02">
        <w:rPr>
          <w:rFonts w:asciiTheme="minorEastAsia" w:eastAsiaTheme="minorEastAsia" w:hAnsiTheme="minorEastAsia" w:hint="eastAsia"/>
          <w:szCs w:val="21"/>
        </w:rPr>
        <w:t>的质量指标。为谋求配套标准的完善与国际规格协调一致，本标准修改采用</w:t>
      </w:r>
      <w:r w:rsidR="00504210" w:rsidRPr="001D5D02">
        <w:rPr>
          <w:rFonts w:asciiTheme="minorEastAsia" w:eastAsiaTheme="minorEastAsia" w:hAnsiTheme="minorEastAsia" w:hint="eastAsia"/>
          <w:szCs w:val="21"/>
        </w:rPr>
        <w:t>《日本药典》（JP16）</w:t>
      </w:r>
      <w:r w:rsidR="0091750E" w:rsidRPr="001D5D02">
        <w:rPr>
          <w:rFonts w:asciiTheme="minorEastAsia" w:eastAsiaTheme="minorEastAsia" w:hAnsiTheme="minorEastAsia" w:hint="eastAsia"/>
          <w:szCs w:val="21"/>
        </w:rPr>
        <w:t>中“</w:t>
      </w:r>
      <w:r w:rsidRPr="001D5D02">
        <w:rPr>
          <w:rFonts w:asciiTheme="minorEastAsia" w:eastAsiaTheme="minorEastAsia" w:hAnsiTheme="minorEastAsia" w:hint="eastAsia"/>
          <w:szCs w:val="21"/>
        </w:rPr>
        <w:t>维生素A</w:t>
      </w:r>
      <w:r w:rsidR="00D878F3" w:rsidRPr="001D5D02">
        <w:rPr>
          <w:rFonts w:asciiTheme="minorEastAsia" w:eastAsiaTheme="minorEastAsia" w:hAnsiTheme="minorEastAsia" w:hint="eastAsia"/>
          <w:szCs w:val="21"/>
        </w:rPr>
        <w:t>醋酸酯</w:t>
      </w:r>
      <w:r w:rsidR="0091750E" w:rsidRPr="001D5D02">
        <w:rPr>
          <w:rFonts w:asciiTheme="minorEastAsia" w:eastAsiaTheme="minorEastAsia" w:hAnsiTheme="minorEastAsia" w:hint="eastAsia"/>
          <w:szCs w:val="21"/>
        </w:rPr>
        <w:t>”</w:t>
      </w:r>
      <w:r w:rsidR="006B7B6C" w:rsidRPr="001D5D02">
        <w:rPr>
          <w:rFonts w:asciiTheme="minorEastAsia" w:eastAsiaTheme="minorEastAsia" w:hAnsiTheme="minorEastAsia" w:hint="eastAsia"/>
          <w:szCs w:val="21"/>
        </w:rPr>
        <w:t>和各种形式的维生</w:t>
      </w:r>
      <w:r w:rsidR="006B7B6C" w:rsidRPr="001D5D02">
        <w:rPr>
          <w:rFonts w:asciiTheme="minorEastAsia" w:eastAsiaTheme="minorEastAsia" w:hAnsiTheme="minorEastAsia" w:hint="eastAsia"/>
          <w:szCs w:val="21"/>
        </w:rPr>
        <w:lastRenderedPageBreak/>
        <w:t>素脂肪酸酯</w:t>
      </w:r>
      <w:r w:rsidR="0091750E" w:rsidRPr="001D5D02">
        <w:rPr>
          <w:rFonts w:asciiTheme="minorEastAsia" w:eastAsiaTheme="minorEastAsia" w:hAnsiTheme="minorEastAsia" w:hint="eastAsia"/>
          <w:szCs w:val="21"/>
        </w:rPr>
        <w:t>的指标项目，</w:t>
      </w:r>
      <w:r w:rsidR="006B7B6C" w:rsidRPr="001D5D02">
        <w:rPr>
          <w:rFonts w:asciiTheme="minorEastAsia" w:eastAsiaTheme="minorEastAsia" w:hAnsiTheme="minorEastAsia" w:hint="eastAsia"/>
          <w:szCs w:val="21"/>
        </w:rPr>
        <w:t>结合上述表</w:t>
      </w:r>
      <w:r w:rsidR="006B7B6C" w:rsidRPr="001D5D02">
        <w:rPr>
          <w:rFonts w:asciiTheme="minorEastAsia" w:eastAsiaTheme="minorEastAsia" w:hAnsiTheme="minorEastAsia"/>
          <w:szCs w:val="21"/>
        </w:rPr>
        <w:t xml:space="preserve">1 </w:t>
      </w:r>
      <w:r w:rsidR="006B7B6C" w:rsidRPr="001D5D02">
        <w:rPr>
          <w:rFonts w:asciiTheme="minorEastAsia" w:eastAsiaTheme="minorEastAsia" w:hAnsiTheme="minorEastAsia" w:hint="eastAsia"/>
          <w:szCs w:val="21"/>
        </w:rPr>
        <w:t>和表</w:t>
      </w:r>
      <w:r w:rsidR="006B7B6C" w:rsidRPr="001D5D02">
        <w:rPr>
          <w:rFonts w:asciiTheme="minorEastAsia" w:eastAsiaTheme="minorEastAsia" w:hAnsiTheme="minorEastAsia"/>
          <w:szCs w:val="21"/>
        </w:rPr>
        <w:t xml:space="preserve">2 </w:t>
      </w:r>
      <w:r w:rsidR="006B7B6C" w:rsidRPr="001D5D02">
        <w:rPr>
          <w:rFonts w:asciiTheme="minorEastAsia" w:eastAsiaTheme="minorEastAsia" w:hAnsiTheme="minorEastAsia" w:hint="eastAsia"/>
          <w:szCs w:val="21"/>
        </w:rPr>
        <w:t>所列食品添加剂维生素A醋酸酯国内外质量标准中技术指标和相应试验方法的对比情况，</w:t>
      </w:r>
      <w:r w:rsidR="00FD21A7" w:rsidRPr="001D5D02">
        <w:rPr>
          <w:rFonts w:asciiTheme="minorEastAsia" w:eastAsiaTheme="minorEastAsia" w:hAnsiTheme="minorEastAsia" w:hint="eastAsia"/>
          <w:szCs w:val="21"/>
        </w:rPr>
        <w:t>确定下列</w:t>
      </w:r>
      <w:r w:rsidR="006B7B6C" w:rsidRPr="001D5D02">
        <w:rPr>
          <w:rFonts w:asciiTheme="minorEastAsia" w:eastAsiaTheme="minorEastAsia" w:hAnsiTheme="minorEastAsia" w:hint="eastAsia"/>
          <w:szCs w:val="21"/>
        </w:rPr>
        <w:t>本标准的</w:t>
      </w:r>
      <w:r w:rsidR="00FD21A7" w:rsidRPr="001D5D02">
        <w:rPr>
          <w:rFonts w:asciiTheme="minorEastAsia" w:eastAsiaTheme="minorEastAsia" w:hAnsiTheme="minorEastAsia" w:hint="eastAsia"/>
          <w:szCs w:val="21"/>
        </w:rPr>
        <w:t>具体</w:t>
      </w:r>
      <w:r w:rsidR="006B7B6C" w:rsidRPr="001D5D02">
        <w:rPr>
          <w:rFonts w:asciiTheme="minorEastAsia" w:eastAsiaTheme="minorEastAsia" w:hAnsiTheme="minorEastAsia" w:hint="eastAsia"/>
          <w:szCs w:val="21"/>
        </w:rPr>
        <w:t>技术内容</w:t>
      </w:r>
      <w:r w:rsidR="00FD21A7" w:rsidRPr="001D5D02">
        <w:rPr>
          <w:rFonts w:asciiTheme="minorEastAsia" w:eastAsiaTheme="minorEastAsia" w:hAnsiTheme="minorEastAsia" w:hint="eastAsia"/>
          <w:szCs w:val="21"/>
        </w:rPr>
        <w:t>。</w:t>
      </w:r>
    </w:p>
    <w:p w:rsidR="0091750E" w:rsidRPr="001D5D02" w:rsidRDefault="0091750E" w:rsidP="000950AB">
      <w:pPr>
        <w:numPr>
          <w:ilvl w:val="0"/>
          <w:numId w:val="3"/>
        </w:numPr>
        <w:tabs>
          <w:tab w:val="clear" w:pos="425"/>
        </w:tabs>
        <w:adjustRightInd w:val="0"/>
        <w:spacing w:line="276" w:lineRule="auto"/>
        <w:ind w:left="0" w:firstLine="0"/>
        <w:outlineLvl w:val="0"/>
        <w:rPr>
          <w:rFonts w:asciiTheme="minorEastAsia" w:eastAsiaTheme="minorEastAsia" w:hAnsiTheme="minorEastAsia"/>
          <w:szCs w:val="21"/>
        </w:rPr>
      </w:pPr>
      <w:r w:rsidRPr="001D5D02">
        <w:rPr>
          <w:rFonts w:asciiTheme="minorEastAsia" w:eastAsiaTheme="minorEastAsia" w:hAnsiTheme="minorEastAsia" w:cs="Arial" w:hint="eastAsia"/>
          <w:szCs w:val="21"/>
        </w:rPr>
        <w:t>检验方法</w:t>
      </w:r>
    </w:p>
    <w:p w:rsidR="00DE3F48" w:rsidRPr="001D5D02" w:rsidRDefault="0091750E" w:rsidP="000950AB">
      <w:pPr>
        <w:adjustRightInd w:val="0"/>
        <w:spacing w:line="276" w:lineRule="auto"/>
        <w:ind w:firstLine="437"/>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检验项目的测定基本参</w:t>
      </w:r>
      <w:r w:rsidRPr="001D5D02">
        <w:rPr>
          <w:rFonts w:asciiTheme="minorEastAsia" w:eastAsiaTheme="minorEastAsia" w:hAnsiTheme="minorEastAsia"/>
          <w:szCs w:val="21"/>
        </w:rPr>
        <w:t>考</w:t>
      </w:r>
      <w:r w:rsidR="00504210" w:rsidRPr="001D5D02">
        <w:rPr>
          <w:rFonts w:asciiTheme="minorEastAsia" w:eastAsiaTheme="minorEastAsia" w:hAnsiTheme="minorEastAsia" w:hint="eastAsia"/>
          <w:szCs w:val="21"/>
        </w:rPr>
        <w:t>《日本药典》（JP16）</w:t>
      </w:r>
      <w:r w:rsidRPr="001D5D02">
        <w:rPr>
          <w:rFonts w:asciiTheme="minorEastAsia" w:eastAsiaTheme="minorEastAsia" w:hAnsiTheme="minorEastAsia" w:hint="eastAsia"/>
          <w:szCs w:val="21"/>
        </w:rPr>
        <w:t>的方法，同时考虑到我国目前检测手段的实际情况，部分试验方法采用我国现行通用的测定方法标准。</w:t>
      </w:r>
    </w:p>
    <w:p w:rsidR="00187E94" w:rsidRPr="001D5D02" w:rsidRDefault="00187E94" w:rsidP="000950AB">
      <w:pPr>
        <w:autoSpaceDE w:val="0"/>
        <w:autoSpaceDN w:val="0"/>
        <w:adjustRightInd w:val="0"/>
        <w:spacing w:line="276" w:lineRule="auto"/>
        <w:jc w:val="left"/>
        <w:rPr>
          <w:rFonts w:asciiTheme="minorEastAsia" w:eastAsiaTheme="minorEastAsia" w:hAnsiTheme="minorEastAsia" w:cs="宋体"/>
          <w:kern w:val="0"/>
          <w:szCs w:val="21"/>
        </w:rPr>
      </w:pPr>
      <w:r w:rsidRPr="001D5D02">
        <w:rPr>
          <w:rFonts w:asciiTheme="minorEastAsia" w:eastAsiaTheme="minorEastAsia" w:hAnsiTheme="minorEastAsia" w:cs="宋体" w:hint="eastAsia"/>
          <w:kern w:val="0"/>
          <w:szCs w:val="21"/>
        </w:rPr>
        <w:t>1</w:t>
      </w:r>
      <w:r w:rsidRPr="001D5D02">
        <w:rPr>
          <w:rFonts w:asciiTheme="minorEastAsia" w:eastAsiaTheme="minorEastAsia" w:hAnsiTheme="minorEastAsia" w:cs="宋体"/>
          <w:kern w:val="0"/>
          <w:szCs w:val="21"/>
        </w:rPr>
        <w:t>.</w:t>
      </w:r>
      <w:r w:rsidRPr="001D5D02">
        <w:rPr>
          <w:rFonts w:asciiTheme="minorEastAsia" w:eastAsiaTheme="minorEastAsia" w:hAnsiTheme="minorEastAsia" w:cs="宋体" w:hint="eastAsia"/>
          <w:kern w:val="0"/>
          <w:szCs w:val="21"/>
        </w:rPr>
        <w:t>鉴别试验</w:t>
      </w:r>
    </w:p>
    <w:p w:rsidR="00187E94" w:rsidRPr="001D5D02" w:rsidRDefault="00187E94" w:rsidP="000950AB">
      <w:pPr>
        <w:adjustRightInd w:val="0"/>
        <w:spacing w:line="276" w:lineRule="auto"/>
        <w:ind w:firstLine="437"/>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鉴别试验采用</w:t>
      </w:r>
      <w:r w:rsidR="00997654" w:rsidRPr="001D5D02">
        <w:rPr>
          <w:rFonts w:asciiTheme="minorEastAsia" w:eastAsiaTheme="minorEastAsia" w:hAnsiTheme="minorEastAsia" w:hint="eastAsia"/>
          <w:szCs w:val="21"/>
        </w:rPr>
        <w:t>呈色反应</w:t>
      </w:r>
      <w:r w:rsidR="00A75A44" w:rsidRPr="001D5D02">
        <w:rPr>
          <w:rFonts w:asciiTheme="minorEastAsia" w:eastAsiaTheme="minorEastAsia" w:hAnsiTheme="minorEastAsia" w:hint="eastAsia"/>
          <w:szCs w:val="21"/>
        </w:rPr>
        <w:t>、</w:t>
      </w:r>
      <w:r w:rsidRPr="001D5D02">
        <w:rPr>
          <w:rFonts w:asciiTheme="minorEastAsia" w:eastAsiaTheme="minorEastAsia" w:hAnsiTheme="minorEastAsia" w:hint="eastAsia"/>
          <w:szCs w:val="21"/>
        </w:rPr>
        <w:t>薄层</w:t>
      </w:r>
      <w:r w:rsidR="00504210" w:rsidRPr="001D5D02">
        <w:rPr>
          <w:rFonts w:asciiTheme="minorEastAsia" w:eastAsiaTheme="minorEastAsia" w:hAnsiTheme="minorEastAsia" w:hint="eastAsia"/>
          <w:szCs w:val="21"/>
        </w:rPr>
        <w:t>色谱</w:t>
      </w:r>
      <w:r w:rsidRPr="001D5D02">
        <w:rPr>
          <w:rFonts w:asciiTheme="minorEastAsia" w:eastAsiaTheme="minorEastAsia" w:hAnsiTheme="minorEastAsia" w:hint="eastAsia"/>
          <w:szCs w:val="21"/>
        </w:rPr>
        <w:t>法</w:t>
      </w:r>
      <w:r w:rsidR="00A75A44" w:rsidRPr="001D5D02">
        <w:rPr>
          <w:rFonts w:asciiTheme="minorEastAsia" w:eastAsiaTheme="minorEastAsia" w:hAnsiTheme="minorEastAsia" w:hint="eastAsia"/>
          <w:szCs w:val="21"/>
        </w:rPr>
        <w:t>和最大吸收波长</w:t>
      </w:r>
      <w:r w:rsidRPr="001D5D02">
        <w:rPr>
          <w:rFonts w:asciiTheme="minorEastAsia" w:eastAsiaTheme="minorEastAsia" w:hAnsiTheme="minorEastAsia" w:hint="eastAsia"/>
          <w:szCs w:val="21"/>
        </w:rPr>
        <w:t>；方法原理及具体操作过程和国外标准一致，适用于维生素</w:t>
      </w:r>
      <w:r w:rsidRPr="001D5D02">
        <w:rPr>
          <w:rFonts w:asciiTheme="minorEastAsia" w:eastAsiaTheme="minorEastAsia" w:hAnsiTheme="minorEastAsia"/>
          <w:szCs w:val="21"/>
        </w:rPr>
        <w:t>A</w:t>
      </w:r>
      <w:r w:rsidRPr="001D5D02">
        <w:rPr>
          <w:rFonts w:asciiTheme="minorEastAsia" w:eastAsiaTheme="minorEastAsia" w:hAnsiTheme="minorEastAsia" w:hint="eastAsia"/>
          <w:szCs w:val="21"/>
        </w:rPr>
        <w:t>醋酸酯的鉴别。</w:t>
      </w:r>
    </w:p>
    <w:p w:rsidR="00187E94" w:rsidRPr="001D5D02" w:rsidRDefault="00187E94" w:rsidP="000950AB">
      <w:pPr>
        <w:adjustRightInd w:val="0"/>
        <w:spacing w:line="276" w:lineRule="auto"/>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2.含量</w:t>
      </w:r>
    </w:p>
    <w:p w:rsidR="00187E94" w:rsidRDefault="00187E94" w:rsidP="000950AB">
      <w:pPr>
        <w:adjustRightInd w:val="0"/>
        <w:spacing w:line="276" w:lineRule="auto"/>
        <w:ind w:firstLine="437"/>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维生素</w:t>
      </w:r>
      <w:r w:rsidRPr="001D5D02">
        <w:rPr>
          <w:rFonts w:asciiTheme="minorEastAsia" w:eastAsiaTheme="minorEastAsia" w:hAnsiTheme="minorEastAsia"/>
          <w:szCs w:val="21"/>
        </w:rPr>
        <w:t>A</w:t>
      </w:r>
      <w:r w:rsidRPr="001D5D02">
        <w:rPr>
          <w:rFonts w:asciiTheme="minorEastAsia" w:eastAsiaTheme="minorEastAsia" w:hAnsiTheme="minorEastAsia" w:hint="eastAsia"/>
          <w:szCs w:val="21"/>
        </w:rPr>
        <w:t>醋酸酯极易氧化，成品通常含有其他食品载体及抗氧化剂。国外标准，包括美国、日本、欧盟均规定了含量的实际检测值相对于标识值的一个误差范围。本标准参考欧洲标准，规定含量实际检测值为</w:t>
      </w:r>
      <w:r w:rsidR="00D878F3" w:rsidRPr="001D5D02">
        <w:rPr>
          <w:rFonts w:asciiTheme="minorEastAsia" w:eastAsiaTheme="minorEastAsia" w:hAnsiTheme="minorEastAsia" w:hint="eastAsia"/>
          <w:szCs w:val="21"/>
        </w:rPr>
        <w:t>标示量的</w:t>
      </w:r>
      <w:r w:rsidR="00D878F3" w:rsidRPr="001D5D02">
        <w:rPr>
          <w:rFonts w:asciiTheme="minorEastAsia" w:eastAsiaTheme="minorEastAsia" w:hAnsiTheme="minorEastAsia"/>
          <w:szCs w:val="21"/>
        </w:rPr>
        <w:t>9</w:t>
      </w:r>
      <w:r w:rsidR="00D878F3" w:rsidRPr="001D5D02">
        <w:rPr>
          <w:rFonts w:asciiTheme="minorEastAsia" w:eastAsiaTheme="minorEastAsia" w:hAnsiTheme="minorEastAsia" w:hint="eastAsia"/>
          <w:szCs w:val="21"/>
        </w:rPr>
        <w:t>5</w:t>
      </w:r>
      <w:r w:rsidR="00D878F3" w:rsidRPr="001D5D02">
        <w:rPr>
          <w:rFonts w:asciiTheme="minorEastAsia" w:eastAsiaTheme="minorEastAsia" w:hAnsiTheme="minorEastAsia"/>
          <w:szCs w:val="21"/>
        </w:rPr>
        <w:t>%~1</w:t>
      </w:r>
      <w:r w:rsidR="00D878F3" w:rsidRPr="001D5D02">
        <w:rPr>
          <w:rFonts w:asciiTheme="minorEastAsia" w:eastAsiaTheme="minorEastAsia" w:hAnsiTheme="minorEastAsia" w:hint="eastAsia"/>
          <w:szCs w:val="21"/>
        </w:rPr>
        <w:t>05</w:t>
      </w:r>
      <w:r w:rsidR="00D878F3" w:rsidRPr="001D5D02">
        <w:rPr>
          <w:rFonts w:asciiTheme="minorEastAsia" w:eastAsiaTheme="minorEastAsia" w:hAnsiTheme="minorEastAsia"/>
          <w:szCs w:val="21"/>
        </w:rPr>
        <w:t>%</w:t>
      </w:r>
      <w:r w:rsidR="00504210" w:rsidRPr="001D5D02">
        <w:rPr>
          <w:rFonts w:asciiTheme="minorEastAsia" w:eastAsiaTheme="minorEastAsia" w:hAnsiTheme="minorEastAsia" w:hint="eastAsia"/>
          <w:szCs w:val="21"/>
        </w:rPr>
        <w:t>每</w:t>
      </w:r>
      <w:r w:rsidR="00504210" w:rsidRPr="001D5D02">
        <w:rPr>
          <w:rFonts w:asciiTheme="minorEastAsia" w:eastAsiaTheme="minorEastAsia" w:hAnsiTheme="minorEastAsia"/>
          <w:szCs w:val="21"/>
        </w:rPr>
        <w:t xml:space="preserve">1g </w:t>
      </w:r>
      <w:r w:rsidR="00504210" w:rsidRPr="001D5D02">
        <w:rPr>
          <w:rFonts w:asciiTheme="minorEastAsia" w:eastAsiaTheme="minorEastAsia" w:hAnsiTheme="minorEastAsia" w:hint="eastAsia"/>
          <w:szCs w:val="21"/>
        </w:rPr>
        <w:t>含维生素</w:t>
      </w:r>
      <w:r w:rsidR="00504210" w:rsidRPr="001D5D02">
        <w:rPr>
          <w:rFonts w:asciiTheme="minorEastAsia" w:eastAsiaTheme="minorEastAsia" w:hAnsiTheme="minorEastAsia"/>
          <w:szCs w:val="21"/>
        </w:rPr>
        <w:t>A</w:t>
      </w:r>
      <w:r w:rsidR="00504210" w:rsidRPr="001D5D02">
        <w:rPr>
          <w:rFonts w:asciiTheme="minorEastAsia" w:eastAsiaTheme="minorEastAsia" w:hAnsiTheme="minorEastAsia" w:hint="eastAsia"/>
          <w:szCs w:val="21"/>
        </w:rPr>
        <w:t>≥2</w:t>
      </w:r>
      <w:r w:rsidR="00504210" w:rsidRPr="001D5D02">
        <w:rPr>
          <w:rFonts w:asciiTheme="minorEastAsia" w:eastAsiaTheme="minorEastAsia" w:hAnsiTheme="minorEastAsia"/>
          <w:szCs w:val="21"/>
        </w:rPr>
        <w:t xml:space="preserve">50 </w:t>
      </w:r>
      <w:r w:rsidR="00504210" w:rsidRPr="001D5D02">
        <w:rPr>
          <w:rFonts w:asciiTheme="minorEastAsia" w:eastAsiaTheme="minorEastAsia" w:hAnsiTheme="minorEastAsia" w:hint="eastAsia"/>
          <w:szCs w:val="21"/>
        </w:rPr>
        <w:t>万</w:t>
      </w:r>
      <w:r w:rsidR="00504210" w:rsidRPr="001D5D02">
        <w:rPr>
          <w:rFonts w:asciiTheme="minorEastAsia" w:eastAsiaTheme="minorEastAsia" w:hAnsiTheme="minorEastAsia"/>
          <w:szCs w:val="21"/>
        </w:rPr>
        <w:t>IU</w:t>
      </w:r>
      <w:r w:rsidR="00997654" w:rsidRPr="001D5D02">
        <w:rPr>
          <w:rFonts w:asciiTheme="minorEastAsia" w:eastAsiaTheme="minorEastAsia" w:hAnsiTheme="minorEastAsia" w:hint="eastAsia"/>
          <w:szCs w:val="21"/>
        </w:rPr>
        <w:t>；</w:t>
      </w:r>
      <w:r w:rsidRPr="001D5D02">
        <w:rPr>
          <w:rFonts w:asciiTheme="minorEastAsia" w:eastAsiaTheme="minorEastAsia" w:hAnsiTheme="minorEastAsia" w:hint="eastAsia"/>
          <w:szCs w:val="21"/>
        </w:rPr>
        <w:t>符合市场产品的实际质量状况。</w:t>
      </w:r>
    </w:p>
    <w:p w:rsidR="001D5D02" w:rsidRPr="001D5D02" w:rsidRDefault="001D5D02" w:rsidP="000950AB">
      <w:pPr>
        <w:pStyle w:val="aff0"/>
        <w:widowControl/>
        <w:numPr>
          <w:ilvl w:val="1"/>
          <w:numId w:val="5"/>
        </w:numPr>
        <w:shd w:val="clear" w:color="FFFFFF" w:fill="FFFFFF"/>
        <w:spacing w:before="640" w:after="560" w:line="276" w:lineRule="auto"/>
        <w:ind w:firstLineChars="0"/>
        <w:jc w:val="center"/>
        <w:outlineLvl w:val="0"/>
        <w:rPr>
          <w:rFonts w:asciiTheme="minorEastAsia" w:eastAsiaTheme="minorEastAsia" w:hAnsiTheme="minorEastAsia"/>
          <w:vanish/>
          <w:kern w:val="0"/>
          <w:sz w:val="32"/>
          <w:szCs w:val="20"/>
        </w:rPr>
      </w:pPr>
    </w:p>
    <w:p w:rsidR="00187E94" w:rsidRPr="001D5D02" w:rsidRDefault="00187E94"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szCs w:val="21"/>
        </w:rPr>
        <w:t>3.</w:t>
      </w:r>
      <w:r w:rsidRPr="001D5D02">
        <w:rPr>
          <w:rFonts w:asciiTheme="minorEastAsia" w:eastAsiaTheme="minorEastAsia" w:hAnsiTheme="minorEastAsia" w:hint="eastAsia"/>
          <w:szCs w:val="21"/>
        </w:rPr>
        <w:t>酸值</w:t>
      </w:r>
    </w:p>
    <w:p w:rsidR="00187E94" w:rsidRDefault="00187E94" w:rsidP="000950AB">
      <w:pPr>
        <w:adjustRightInd w:val="0"/>
        <w:spacing w:line="276" w:lineRule="auto"/>
        <w:ind w:firstLine="437"/>
        <w:textAlignment w:val="baseline"/>
        <w:rPr>
          <w:rFonts w:asciiTheme="minorEastAsia" w:eastAsiaTheme="minorEastAsia" w:hAnsiTheme="minorEastAsia"/>
          <w:szCs w:val="21"/>
        </w:rPr>
      </w:pPr>
      <w:r w:rsidRPr="001D5D02">
        <w:rPr>
          <w:rFonts w:asciiTheme="minorEastAsia" w:eastAsiaTheme="minorEastAsia" w:hAnsiTheme="minorEastAsia" w:hint="eastAsia"/>
          <w:szCs w:val="21"/>
        </w:rPr>
        <w:t>酸值表示油脂等酸败程度的一项指标，其指标值与</w:t>
      </w:r>
      <w:r w:rsidR="007A5985" w:rsidRPr="001D5D02">
        <w:rPr>
          <w:rFonts w:asciiTheme="minorEastAsia" w:eastAsiaTheme="minorEastAsia" w:hAnsiTheme="minorEastAsia" w:hint="eastAsia"/>
          <w:szCs w:val="21"/>
        </w:rPr>
        <w:t>日本</w:t>
      </w:r>
      <w:r w:rsidRPr="001D5D02">
        <w:rPr>
          <w:rFonts w:asciiTheme="minorEastAsia" w:eastAsiaTheme="minorEastAsia" w:hAnsiTheme="minorEastAsia" w:hint="eastAsia"/>
          <w:szCs w:val="21"/>
        </w:rPr>
        <w:t>标准一致，为≤</w:t>
      </w:r>
      <w:r w:rsidRPr="001D5D02">
        <w:rPr>
          <w:rFonts w:asciiTheme="minorEastAsia" w:eastAsiaTheme="minorEastAsia" w:hAnsiTheme="minorEastAsia"/>
          <w:szCs w:val="21"/>
        </w:rPr>
        <w:t>2.0</w:t>
      </w:r>
      <w:r w:rsidRPr="001D5D02">
        <w:rPr>
          <w:rFonts w:asciiTheme="minorEastAsia" w:eastAsiaTheme="minorEastAsia" w:hAnsiTheme="minorEastAsia" w:hint="eastAsia"/>
          <w:szCs w:val="21"/>
        </w:rPr>
        <w:t>。检测方法采用常用的碱滴定法。</w:t>
      </w:r>
    </w:p>
    <w:p w:rsidR="00A2512E" w:rsidRPr="00A2512E" w:rsidRDefault="00A2512E" w:rsidP="000950AB">
      <w:pPr>
        <w:pStyle w:val="aff0"/>
        <w:widowControl/>
        <w:numPr>
          <w:ilvl w:val="1"/>
          <w:numId w:val="5"/>
        </w:numPr>
        <w:shd w:val="clear" w:color="FFFFFF" w:fill="FFFFFF"/>
        <w:spacing w:before="640" w:after="560" w:line="276" w:lineRule="auto"/>
        <w:ind w:firstLineChars="0"/>
        <w:jc w:val="center"/>
        <w:outlineLvl w:val="0"/>
        <w:rPr>
          <w:rFonts w:ascii="黑体" w:eastAsia="黑体"/>
          <w:vanish/>
          <w:kern w:val="0"/>
          <w:sz w:val="32"/>
          <w:szCs w:val="20"/>
        </w:rPr>
      </w:pPr>
    </w:p>
    <w:p w:rsidR="00187E94" w:rsidRPr="001D5D02" w:rsidRDefault="00187E94" w:rsidP="000950AB">
      <w:pPr>
        <w:autoSpaceDE w:val="0"/>
        <w:autoSpaceDN w:val="0"/>
        <w:adjustRightInd w:val="0"/>
        <w:spacing w:line="276" w:lineRule="auto"/>
        <w:jc w:val="left"/>
        <w:rPr>
          <w:rFonts w:asciiTheme="minorEastAsia" w:eastAsiaTheme="minorEastAsia" w:hAnsiTheme="minorEastAsia"/>
          <w:szCs w:val="21"/>
        </w:rPr>
      </w:pPr>
      <w:r w:rsidRPr="001D5D02">
        <w:rPr>
          <w:rFonts w:asciiTheme="minorEastAsia" w:eastAsiaTheme="minorEastAsia" w:hAnsiTheme="minorEastAsia" w:cs="宋体"/>
          <w:kern w:val="0"/>
          <w:szCs w:val="21"/>
        </w:rPr>
        <w:t xml:space="preserve">4. </w:t>
      </w:r>
      <w:r w:rsidRPr="001D5D02">
        <w:rPr>
          <w:rFonts w:asciiTheme="minorEastAsia" w:eastAsiaTheme="minorEastAsia" w:hAnsiTheme="minorEastAsia" w:cs="宋体" w:hint="eastAsia"/>
          <w:kern w:val="0"/>
          <w:szCs w:val="21"/>
        </w:rPr>
        <w:t>铅</w:t>
      </w:r>
    </w:p>
    <w:p w:rsidR="00187E94" w:rsidRPr="00A2512E" w:rsidRDefault="00187E94" w:rsidP="000950AB">
      <w:pPr>
        <w:adjustRightInd w:val="0"/>
        <w:spacing w:line="276" w:lineRule="auto"/>
        <w:ind w:firstLine="437"/>
        <w:textAlignment w:val="baseline"/>
        <w:rPr>
          <w:rFonts w:asciiTheme="minorEastAsia" w:eastAsiaTheme="minorEastAsia" w:hAnsiTheme="minorEastAsia"/>
          <w:szCs w:val="21"/>
        </w:rPr>
      </w:pPr>
      <w:r w:rsidRPr="00A2512E">
        <w:rPr>
          <w:rFonts w:asciiTheme="minorEastAsia" w:eastAsiaTheme="minorEastAsia" w:hAnsiTheme="minorEastAsia" w:cs="宋体" w:hint="eastAsia"/>
          <w:kern w:val="0"/>
          <w:szCs w:val="21"/>
        </w:rPr>
        <w:t>铅污染对人体危害较大，越来越受到人们的重视，本标准规定铅的限量要求（≤</w:t>
      </w:r>
      <w:r w:rsidRPr="00A2512E">
        <w:rPr>
          <w:rFonts w:asciiTheme="minorEastAsia" w:eastAsiaTheme="minorEastAsia" w:hAnsiTheme="minorEastAsia" w:cs="TimesNewRomanPSMT"/>
          <w:kern w:val="0"/>
          <w:szCs w:val="21"/>
        </w:rPr>
        <w:t>2mg/kg</w:t>
      </w:r>
      <w:r w:rsidRPr="00A2512E">
        <w:rPr>
          <w:rFonts w:asciiTheme="minorEastAsia" w:eastAsiaTheme="minorEastAsia" w:hAnsiTheme="minorEastAsia" w:cs="宋体" w:hint="eastAsia"/>
          <w:kern w:val="0"/>
          <w:szCs w:val="21"/>
        </w:rPr>
        <w:t>），与国外先进标准保持一致。检测方法</w:t>
      </w:r>
      <w:r w:rsidRPr="00A2512E">
        <w:rPr>
          <w:rFonts w:asciiTheme="minorEastAsia" w:eastAsiaTheme="minorEastAsia" w:hAnsiTheme="minorEastAsia" w:hint="eastAsia"/>
          <w:szCs w:val="21"/>
        </w:rPr>
        <w:t>铅（Pb）采用GB 5009.12-2010《食品安全国家标准食品中铅的测定》</w:t>
      </w:r>
      <w:r w:rsidR="00A75A44" w:rsidRPr="00A2512E">
        <w:rPr>
          <w:rFonts w:asciiTheme="minorEastAsia" w:eastAsiaTheme="minorEastAsia" w:hAnsiTheme="minorEastAsia" w:hint="eastAsia"/>
          <w:spacing w:val="12"/>
        </w:rPr>
        <w:t>第一法：石墨炉原子吸收光谱法</w:t>
      </w:r>
      <w:r w:rsidRPr="00A2512E">
        <w:rPr>
          <w:rFonts w:asciiTheme="minorEastAsia" w:eastAsiaTheme="minorEastAsia" w:hAnsiTheme="minorEastAsia" w:hint="eastAsia"/>
          <w:szCs w:val="21"/>
        </w:rPr>
        <w:t>；</w:t>
      </w:r>
    </w:p>
    <w:p w:rsidR="00A2512E" w:rsidRPr="00A2512E" w:rsidRDefault="00A2512E" w:rsidP="000950AB">
      <w:pPr>
        <w:pStyle w:val="aff0"/>
        <w:widowControl/>
        <w:numPr>
          <w:ilvl w:val="1"/>
          <w:numId w:val="5"/>
        </w:numPr>
        <w:shd w:val="clear" w:color="FFFFFF" w:fill="FFFFFF"/>
        <w:spacing w:before="640" w:after="560" w:line="276" w:lineRule="auto"/>
        <w:ind w:firstLineChars="0"/>
        <w:jc w:val="center"/>
        <w:outlineLvl w:val="0"/>
        <w:rPr>
          <w:rFonts w:ascii="黑体" w:eastAsia="黑体"/>
          <w:vanish/>
          <w:kern w:val="0"/>
          <w:sz w:val="32"/>
          <w:szCs w:val="20"/>
        </w:rPr>
      </w:pPr>
    </w:p>
    <w:p w:rsidR="00187E94" w:rsidRPr="001D5D02" w:rsidRDefault="00187E94" w:rsidP="000950AB">
      <w:pPr>
        <w:autoSpaceDE w:val="0"/>
        <w:autoSpaceDN w:val="0"/>
        <w:adjustRightInd w:val="0"/>
        <w:spacing w:line="276" w:lineRule="auto"/>
        <w:jc w:val="left"/>
        <w:rPr>
          <w:rFonts w:asciiTheme="minorEastAsia" w:eastAsiaTheme="minorEastAsia" w:hAnsiTheme="minorEastAsia" w:cs="宋体"/>
          <w:kern w:val="0"/>
          <w:szCs w:val="21"/>
        </w:rPr>
      </w:pPr>
      <w:r w:rsidRPr="001D5D02">
        <w:rPr>
          <w:rFonts w:asciiTheme="minorEastAsia" w:eastAsiaTheme="minorEastAsia" w:hAnsiTheme="minorEastAsia" w:cs="宋体"/>
          <w:kern w:val="0"/>
          <w:szCs w:val="21"/>
        </w:rPr>
        <w:t xml:space="preserve">5. </w:t>
      </w:r>
      <w:r w:rsidRPr="001D5D02">
        <w:rPr>
          <w:rFonts w:asciiTheme="minorEastAsia" w:eastAsiaTheme="minorEastAsia" w:hAnsiTheme="minorEastAsia" w:cs="宋体" w:hint="eastAsia"/>
          <w:kern w:val="0"/>
          <w:szCs w:val="21"/>
        </w:rPr>
        <w:t>过氧化值</w:t>
      </w:r>
    </w:p>
    <w:p w:rsidR="00187E94" w:rsidRDefault="00187E94" w:rsidP="000950AB">
      <w:pPr>
        <w:adjustRightInd w:val="0"/>
        <w:spacing w:line="276" w:lineRule="auto"/>
        <w:ind w:firstLine="437"/>
        <w:textAlignment w:val="baseline"/>
        <w:rPr>
          <w:rFonts w:asciiTheme="minorEastAsia" w:eastAsiaTheme="minorEastAsia" w:hAnsiTheme="minorEastAsia" w:cs="宋体"/>
          <w:kern w:val="0"/>
          <w:szCs w:val="21"/>
        </w:rPr>
      </w:pPr>
      <w:r w:rsidRPr="001D5D02">
        <w:rPr>
          <w:rFonts w:asciiTheme="minorEastAsia" w:eastAsiaTheme="minorEastAsia" w:hAnsiTheme="minorEastAsia" w:cs="宋体" w:hint="eastAsia"/>
          <w:kern w:val="0"/>
          <w:szCs w:val="21"/>
        </w:rPr>
        <w:t>过氧化值表示油脂等被氧化程度的一项指标，其指标值与欧洲标准一致，为≤</w:t>
      </w:r>
      <w:r w:rsidR="00173FAE">
        <w:rPr>
          <w:rFonts w:asciiTheme="minorEastAsia" w:eastAsiaTheme="minorEastAsia" w:hAnsiTheme="minorEastAsia" w:cs="宋体" w:hint="eastAsia"/>
          <w:kern w:val="0"/>
          <w:szCs w:val="21"/>
        </w:rPr>
        <w:t>5</w:t>
      </w:r>
      <w:r w:rsidRPr="001D5D02">
        <w:rPr>
          <w:rFonts w:asciiTheme="minorEastAsia" w:eastAsiaTheme="minorEastAsia" w:hAnsiTheme="minorEastAsia" w:cs="宋体"/>
          <w:kern w:val="0"/>
          <w:szCs w:val="21"/>
        </w:rPr>
        <w:t xml:space="preserve">.0 </w:t>
      </w:r>
      <w:r w:rsidR="00173FAE">
        <w:rPr>
          <w:rFonts w:asciiTheme="minorEastAsia" w:eastAsiaTheme="minorEastAsia" w:hAnsiTheme="minorEastAsia" w:cs="宋体" w:hint="eastAsia"/>
          <w:kern w:val="0"/>
          <w:szCs w:val="21"/>
        </w:rPr>
        <w:t>m mol</w:t>
      </w:r>
      <w:r w:rsidRPr="001D5D02">
        <w:rPr>
          <w:rFonts w:asciiTheme="minorEastAsia" w:eastAsiaTheme="minorEastAsia" w:hAnsiTheme="minorEastAsia" w:cs="宋体"/>
          <w:kern w:val="0"/>
          <w:szCs w:val="21"/>
        </w:rPr>
        <w:t>/kg</w:t>
      </w:r>
      <w:r w:rsidRPr="001D5D02">
        <w:rPr>
          <w:rFonts w:asciiTheme="minorEastAsia" w:eastAsiaTheme="minorEastAsia" w:hAnsiTheme="minorEastAsia" w:cs="宋体" w:hint="eastAsia"/>
          <w:kern w:val="0"/>
          <w:szCs w:val="21"/>
        </w:rPr>
        <w:t>。检测方法采用</w:t>
      </w:r>
      <w:r w:rsidR="00D878F3" w:rsidRPr="001D5D02">
        <w:rPr>
          <w:rFonts w:asciiTheme="minorEastAsia" w:eastAsiaTheme="minorEastAsia" w:hAnsiTheme="minorEastAsia" w:cs="宋体" w:hint="eastAsia"/>
          <w:kern w:val="0"/>
          <w:szCs w:val="21"/>
        </w:rPr>
        <w:t>硫代硫酸钠标准溶液滴定法</w:t>
      </w:r>
      <w:r w:rsidRPr="001D5D02">
        <w:rPr>
          <w:rFonts w:asciiTheme="minorEastAsia" w:eastAsiaTheme="minorEastAsia" w:hAnsiTheme="minorEastAsia" w:cs="宋体" w:hint="eastAsia"/>
          <w:kern w:val="0"/>
          <w:szCs w:val="21"/>
        </w:rPr>
        <w:t>，原理同欧洲标准。</w:t>
      </w:r>
    </w:p>
    <w:p w:rsidR="006A0EE6" w:rsidRPr="006A0EE6" w:rsidRDefault="006A0EE6" w:rsidP="000950AB">
      <w:pPr>
        <w:pStyle w:val="aff0"/>
        <w:widowControl/>
        <w:numPr>
          <w:ilvl w:val="1"/>
          <w:numId w:val="5"/>
        </w:numPr>
        <w:shd w:val="clear" w:color="FFFFFF" w:fill="FFFFFF"/>
        <w:spacing w:before="640" w:after="560" w:line="276" w:lineRule="auto"/>
        <w:ind w:firstLineChars="0"/>
        <w:jc w:val="center"/>
        <w:outlineLvl w:val="0"/>
        <w:rPr>
          <w:rFonts w:ascii="黑体" w:eastAsia="黑体"/>
          <w:vanish/>
          <w:kern w:val="0"/>
          <w:sz w:val="32"/>
          <w:szCs w:val="20"/>
        </w:rPr>
      </w:pPr>
    </w:p>
    <w:p w:rsidR="00187E94" w:rsidRPr="001D5D02" w:rsidRDefault="00187E94" w:rsidP="000950AB">
      <w:pPr>
        <w:autoSpaceDE w:val="0"/>
        <w:autoSpaceDN w:val="0"/>
        <w:adjustRightInd w:val="0"/>
        <w:spacing w:line="276" w:lineRule="auto"/>
        <w:jc w:val="left"/>
        <w:rPr>
          <w:rFonts w:asciiTheme="minorEastAsia" w:eastAsiaTheme="minorEastAsia" w:hAnsiTheme="minorEastAsia" w:cs="宋体"/>
          <w:kern w:val="0"/>
          <w:szCs w:val="21"/>
        </w:rPr>
      </w:pPr>
      <w:r w:rsidRPr="001D5D02">
        <w:rPr>
          <w:rFonts w:asciiTheme="minorEastAsia" w:eastAsiaTheme="minorEastAsia" w:hAnsiTheme="minorEastAsia" w:cs="宋体"/>
          <w:kern w:val="0"/>
          <w:szCs w:val="21"/>
        </w:rPr>
        <w:t xml:space="preserve">6. </w:t>
      </w:r>
      <w:r w:rsidRPr="001D5D02">
        <w:rPr>
          <w:rFonts w:asciiTheme="minorEastAsia" w:eastAsiaTheme="minorEastAsia" w:hAnsiTheme="minorEastAsia" w:cs="宋体" w:hint="eastAsia"/>
          <w:kern w:val="0"/>
          <w:szCs w:val="21"/>
        </w:rPr>
        <w:t>吸收值</w:t>
      </w:r>
    </w:p>
    <w:p w:rsidR="00187E94" w:rsidRDefault="00187E94" w:rsidP="000950AB">
      <w:pPr>
        <w:adjustRightInd w:val="0"/>
        <w:spacing w:line="276" w:lineRule="auto"/>
        <w:ind w:firstLine="437"/>
        <w:textAlignment w:val="baseline"/>
        <w:rPr>
          <w:rFonts w:asciiTheme="minorEastAsia" w:eastAsiaTheme="minorEastAsia" w:hAnsiTheme="minorEastAsia" w:cs="宋体"/>
          <w:kern w:val="0"/>
          <w:szCs w:val="21"/>
        </w:rPr>
      </w:pPr>
      <w:r w:rsidRPr="001D5D02">
        <w:rPr>
          <w:rFonts w:asciiTheme="minorEastAsia" w:eastAsiaTheme="minorEastAsia" w:hAnsiTheme="minorEastAsia" w:cs="宋体" w:hint="eastAsia"/>
          <w:kern w:val="0"/>
          <w:szCs w:val="21"/>
        </w:rPr>
        <w:t>吸收值与含量的测定方法有关，本标准采用紫外分光光度法测定吸收值。</w:t>
      </w:r>
    </w:p>
    <w:p w:rsidR="00E80021" w:rsidRDefault="00E80021" w:rsidP="00E80021">
      <w:pPr>
        <w:adjustRightInd w:val="0"/>
        <w:spacing w:line="276" w:lineRule="auto"/>
        <w:textAlignment w:val="baseline"/>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7.砷</w:t>
      </w:r>
    </w:p>
    <w:p w:rsidR="00FE5430" w:rsidRPr="00FE5430" w:rsidRDefault="00E80021" w:rsidP="00FE5430">
      <w:pPr>
        <w:spacing w:line="288" w:lineRule="auto"/>
        <w:ind w:firstLineChars="200" w:firstLine="420"/>
        <w:rPr>
          <w:rFonts w:asciiTheme="minorEastAsia" w:eastAsiaTheme="minorEastAsia" w:hAnsiTheme="minorEastAsia" w:cs="宋体"/>
          <w:kern w:val="0"/>
          <w:szCs w:val="21"/>
        </w:rPr>
      </w:pPr>
      <w:r w:rsidRPr="00A2512E">
        <w:rPr>
          <w:rFonts w:asciiTheme="minorEastAsia" w:eastAsiaTheme="minorEastAsia" w:hAnsiTheme="minorEastAsia" w:cs="宋体" w:hint="eastAsia"/>
          <w:kern w:val="0"/>
          <w:szCs w:val="21"/>
        </w:rPr>
        <w:t>本标准规定</w:t>
      </w:r>
      <w:r w:rsidR="00443D64">
        <w:rPr>
          <w:rFonts w:asciiTheme="minorEastAsia" w:eastAsiaTheme="minorEastAsia" w:hAnsiTheme="minorEastAsia" w:cs="宋体" w:hint="eastAsia"/>
          <w:kern w:val="0"/>
          <w:szCs w:val="21"/>
        </w:rPr>
        <w:t>总砷</w:t>
      </w:r>
      <w:r w:rsidRPr="00A2512E">
        <w:rPr>
          <w:rFonts w:asciiTheme="minorEastAsia" w:eastAsiaTheme="minorEastAsia" w:hAnsiTheme="minorEastAsia" w:cs="宋体" w:hint="eastAsia"/>
          <w:kern w:val="0"/>
          <w:szCs w:val="21"/>
        </w:rPr>
        <w:t>的限量要求（≤</w:t>
      </w:r>
      <w:r w:rsidRPr="00FE5430">
        <w:rPr>
          <w:rFonts w:asciiTheme="minorEastAsia" w:eastAsiaTheme="minorEastAsia" w:hAnsiTheme="minorEastAsia" w:cs="宋体"/>
          <w:kern w:val="0"/>
          <w:szCs w:val="21"/>
        </w:rPr>
        <w:t>2mg/kg</w:t>
      </w:r>
      <w:r w:rsidRPr="00A2512E">
        <w:rPr>
          <w:rFonts w:asciiTheme="minorEastAsia" w:eastAsiaTheme="minorEastAsia" w:hAnsiTheme="minorEastAsia" w:cs="宋体" w:hint="eastAsia"/>
          <w:kern w:val="0"/>
          <w:szCs w:val="21"/>
        </w:rPr>
        <w:t>），与国外先进标准保持一致。</w:t>
      </w:r>
      <w:r w:rsidR="00FE5430" w:rsidRPr="00FE5430">
        <w:rPr>
          <w:rFonts w:asciiTheme="minorEastAsia" w:eastAsiaTheme="minorEastAsia" w:hAnsiTheme="minorEastAsia" w:cs="宋体" w:hint="eastAsia"/>
          <w:kern w:val="0"/>
          <w:szCs w:val="21"/>
        </w:rPr>
        <w:t>总砷的测定采用国标GB 5009.11《食品安全国家标准 食品中总砷及无机砷的测定》中氢化物</w:t>
      </w:r>
      <w:r w:rsidR="00775D85">
        <w:rPr>
          <w:rFonts w:asciiTheme="minorEastAsia" w:eastAsiaTheme="minorEastAsia" w:hAnsiTheme="minorEastAsia" w:cs="宋体" w:hint="eastAsia"/>
          <w:kern w:val="0"/>
          <w:szCs w:val="21"/>
        </w:rPr>
        <w:t>发生</w:t>
      </w:r>
      <w:r w:rsidR="00FE5430" w:rsidRPr="00FE5430">
        <w:rPr>
          <w:rFonts w:asciiTheme="minorEastAsia" w:eastAsiaTheme="minorEastAsia" w:hAnsiTheme="minorEastAsia" w:cs="宋体" w:hint="eastAsia"/>
          <w:kern w:val="0"/>
          <w:szCs w:val="21"/>
        </w:rPr>
        <w:t>原子荧光光</w:t>
      </w:r>
      <w:r w:rsidR="00775D85">
        <w:rPr>
          <w:rFonts w:asciiTheme="minorEastAsia" w:eastAsiaTheme="minorEastAsia" w:hAnsiTheme="minorEastAsia" w:cs="宋体" w:hint="eastAsia"/>
          <w:kern w:val="0"/>
          <w:szCs w:val="21"/>
        </w:rPr>
        <w:t>谱</w:t>
      </w:r>
      <w:r w:rsidR="00FE5430" w:rsidRPr="00FE5430">
        <w:rPr>
          <w:rFonts w:asciiTheme="minorEastAsia" w:eastAsiaTheme="minorEastAsia" w:hAnsiTheme="minorEastAsia" w:cs="宋体" w:hint="eastAsia"/>
          <w:kern w:val="0"/>
          <w:szCs w:val="21"/>
        </w:rPr>
        <w:t>法的规定进行。试样消解采用湿消解法或干法灰化法。</w:t>
      </w:r>
    </w:p>
    <w:sectPr w:rsidR="00FE5430" w:rsidRPr="00FE5430" w:rsidSect="00117310">
      <w:footerReference w:type="default" r:id="rId7"/>
      <w:pgSz w:w="11907" w:h="16840" w:code="9"/>
      <w:pgMar w:top="1440" w:right="1985" w:bottom="1440" w:left="1985"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E1B" w:rsidRDefault="008F7E1B">
      <w:r>
        <w:separator/>
      </w:r>
    </w:p>
  </w:endnote>
  <w:endnote w:type="continuationSeparator" w:id="0">
    <w:p w:rsidR="008F7E1B" w:rsidRDefault="008F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289" w:rsidRDefault="003F4359" w:rsidP="00803EE8">
    <w:pPr>
      <w:pStyle w:val="af3"/>
      <w:jc w:val="center"/>
    </w:pPr>
    <w:r>
      <w:rPr>
        <w:rStyle w:val="afe"/>
      </w:rPr>
      <w:fldChar w:fldCharType="begin"/>
    </w:r>
    <w:r w:rsidR="00B91289">
      <w:rPr>
        <w:rStyle w:val="afe"/>
      </w:rPr>
      <w:instrText xml:space="preserve"> PAGE </w:instrText>
    </w:r>
    <w:r>
      <w:rPr>
        <w:rStyle w:val="afe"/>
      </w:rPr>
      <w:fldChar w:fldCharType="separate"/>
    </w:r>
    <w:r w:rsidR="008A5A49">
      <w:rPr>
        <w:rStyle w:val="afe"/>
        <w:noProof/>
      </w:rPr>
      <w:t>4</w:t>
    </w:r>
    <w:r>
      <w:rPr>
        <w:rStyle w:val="af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E1B" w:rsidRDefault="008F7E1B">
      <w:r>
        <w:separator/>
      </w:r>
    </w:p>
  </w:footnote>
  <w:footnote w:type="continuationSeparator" w:id="0">
    <w:p w:rsidR="008F7E1B" w:rsidRDefault="008F7E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F4290"/>
    <w:multiLevelType w:val="hybridMultilevel"/>
    <w:tmpl w:val="1E08678A"/>
    <w:lvl w:ilvl="0" w:tplc="985C9C20">
      <w:start w:val="1"/>
      <w:numFmt w:val="japaneseCounting"/>
      <w:lvlText w:val="（%1）"/>
      <w:lvlJc w:val="left"/>
      <w:pPr>
        <w:tabs>
          <w:tab w:val="num" w:pos="990"/>
        </w:tabs>
        <w:ind w:left="990" w:hanging="9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D9D35D9"/>
    <w:multiLevelType w:val="multilevel"/>
    <w:tmpl w:val="BB6827D6"/>
    <w:lvl w:ilvl="0">
      <w:start w:val="1"/>
      <w:numFmt w:val="chineseCountingThousand"/>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3A185E33"/>
    <w:multiLevelType w:val="hybridMultilevel"/>
    <w:tmpl w:val="7700DEEA"/>
    <w:lvl w:ilvl="0" w:tplc="A53C888A">
      <w:start w:val="1"/>
      <w:numFmt w:val="japaneseCounting"/>
      <w:lvlText w:val="（%1）"/>
      <w:lvlJc w:val="left"/>
      <w:pPr>
        <w:tabs>
          <w:tab w:val="num" w:pos="990"/>
        </w:tabs>
        <w:ind w:left="990" w:hanging="9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6A14853"/>
    <w:multiLevelType w:val="hybridMultilevel"/>
    <w:tmpl w:val="ABCC40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D6448A"/>
    <w:multiLevelType w:val="hybridMultilevel"/>
    <w:tmpl w:val="6EECB48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6260FA"/>
    <w:multiLevelType w:val="multilevel"/>
    <w:tmpl w:val="401853B2"/>
    <w:lvl w:ilvl="0">
      <w:start w:val="1"/>
      <w:numFmt w:val="decimal"/>
      <w:pStyle w:val="a"/>
      <w:suff w:val="nothing"/>
      <w:lvlText w:val="表%1　"/>
      <w:lvlJc w:val="left"/>
      <w:pPr>
        <w:ind w:left="2410" w:firstLine="0"/>
      </w:pPr>
      <w:rPr>
        <w:rFonts w:ascii="黑体" w:eastAsia="黑体" w:hAnsi="Times New Roman" w:hint="eastAsia"/>
        <w:b w:val="0"/>
        <w:i w:val="0"/>
        <w:sz w:val="21"/>
      </w:rPr>
    </w:lvl>
    <w:lvl w:ilvl="1">
      <w:start w:val="1"/>
      <w:numFmt w:val="decimal"/>
      <w:lvlText w:val="%1.%2"/>
      <w:lvlJc w:val="left"/>
      <w:pPr>
        <w:tabs>
          <w:tab w:val="num" w:pos="252"/>
        </w:tabs>
        <w:ind w:left="252" w:hanging="567"/>
      </w:pPr>
      <w:rPr>
        <w:rFonts w:hint="eastAsia"/>
      </w:rPr>
    </w:lvl>
    <w:lvl w:ilvl="2">
      <w:start w:val="1"/>
      <w:numFmt w:val="decimal"/>
      <w:lvlText w:val="%1.%2.%3"/>
      <w:lvlJc w:val="left"/>
      <w:pPr>
        <w:tabs>
          <w:tab w:val="num" w:pos="678"/>
        </w:tabs>
        <w:ind w:left="678" w:hanging="567"/>
      </w:pPr>
      <w:rPr>
        <w:rFonts w:hint="eastAsia"/>
      </w:rPr>
    </w:lvl>
    <w:lvl w:ilvl="3">
      <w:start w:val="1"/>
      <w:numFmt w:val="decimal"/>
      <w:lvlText w:val="%1.%2.%3.%4"/>
      <w:lvlJc w:val="left"/>
      <w:pPr>
        <w:tabs>
          <w:tab w:val="num" w:pos="1244"/>
        </w:tabs>
        <w:ind w:left="1244" w:hanging="708"/>
      </w:pPr>
      <w:rPr>
        <w:rFonts w:hint="eastAsia"/>
      </w:rPr>
    </w:lvl>
    <w:lvl w:ilvl="4">
      <w:start w:val="1"/>
      <w:numFmt w:val="decimal"/>
      <w:lvlText w:val="%1.%2.%3.%4.%5"/>
      <w:lvlJc w:val="left"/>
      <w:pPr>
        <w:tabs>
          <w:tab w:val="num" w:pos="1811"/>
        </w:tabs>
        <w:ind w:left="1811" w:hanging="850"/>
      </w:pPr>
      <w:rPr>
        <w:rFonts w:hint="eastAsia"/>
      </w:rPr>
    </w:lvl>
    <w:lvl w:ilvl="5">
      <w:start w:val="1"/>
      <w:numFmt w:val="decimal"/>
      <w:lvlText w:val="%1.%2.%3.%4.%5.%6"/>
      <w:lvlJc w:val="left"/>
      <w:pPr>
        <w:tabs>
          <w:tab w:val="num" w:pos="2520"/>
        </w:tabs>
        <w:ind w:left="2520" w:hanging="1134"/>
      </w:pPr>
      <w:rPr>
        <w:rFonts w:hint="eastAsia"/>
      </w:rPr>
    </w:lvl>
    <w:lvl w:ilvl="6">
      <w:start w:val="1"/>
      <w:numFmt w:val="decimal"/>
      <w:lvlText w:val="%1.%2.%3.%4.%5.%6.%7"/>
      <w:lvlJc w:val="left"/>
      <w:pPr>
        <w:tabs>
          <w:tab w:val="num" w:pos="3087"/>
        </w:tabs>
        <w:ind w:left="3087" w:hanging="1276"/>
      </w:pPr>
      <w:rPr>
        <w:rFonts w:hint="eastAsia"/>
      </w:rPr>
    </w:lvl>
    <w:lvl w:ilvl="7">
      <w:start w:val="1"/>
      <w:numFmt w:val="decimal"/>
      <w:lvlText w:val="%1.%2.%3.%4.%5.%6.%7.%8"/>
      <w:lvlJc w:val="left"/>
      <w:pPr>
        <w:tabs>
          <w:tab w:val="num" w:pos="3654"/>
        </w:tabs>
        <w:ind w:left="3654" w:hanging="1418"/>
      </w:pPr>
      <w:rPr>
        <w:rFonts w:hint="eastAsia"/>
      </w:rPr>
    </w:lvl>
    <w:lvl w:ilvl="8">
      <w:start w:val="1"/>
      <w:numFmt w:val="decimal"/>
      <w:lvlText w:val="%1.%2.%3.%4.%5.%6.%7.%8.%9"/>
      <w:lvlJc w:val="left"/>
      <w:pPr>
        <w:tabs>
          <w:tab w:val="num" w:pos="4362"/>
        </w:tabs>
        <w:ind w:left="4362" w:hanging="1700"/>
      </w:pPr>
      <w:rPr>
        <w:rFonts w:hint="eastAsia"/>
      </w:rPr>
    </w:lvl>
  </w:abstractNum>
  <w:abstractNum w:abstractNumId="6" w15:restartNumberingAfterBreak="0">
    <w:nsid w:val="657D3FBC"/>
    <w:multiLevelType w:val="multilevel"/>
    <w:tmpl w:val="2388699E"/>
    <w:lvl w:ilvl="0">
      <w:start w:val="1"/>
      <w:numFmt w:val="upperLetter"/>
      <w:pStyle w:val="a0"/>
      <w:suff w:val="nothing"/>
      <w:lvlText w:val="附　录　%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a1"/>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a2"/>
      <w:suff w:val="nothing"/>
      <w:lvlText w:val="%1.%2.%3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noProof w:val="0"/>
        <w:snapToGrid w:val="0"/>
        <w:vanish w:val="0"/>
        <w:color w:val="auto"/>
        <w:spacing w:val="0"/>
        <w:w w:val="100"/>
        <w:kern w:val="2"/>
        <w:position w:val="0"/>
        <w:sz w:val="21"/>
        <w:szCs w:val="0"/>
        <w:u w:val="none"/>
        <w:effect w:val="none"/>
        <w:bdr w:val="none" w:sz="0" w:space="0" w:color="auto"/>
        <w:shd w:val="clear" w:color="auto" w:fill="auto"/>
        <w:vertAlign w:val="baseline"/>
        <w:em w:val="none"/>
        <w:lang w:val="en-US" w:eastAsia="zh-CN" w:bidi="ar-SA"/>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6C055CFE"/>
    <w:multiLevelType w:val="hybridMultilevel"/>
    <w:tmpl w:val="E3E095E6"/>
    <w:lvl w:ilvl="0" w:tplc="04090013">
      <w:start w:val="1"/>
      <w:numFmt w:val="chineseCountingThousand"/>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EA2025"/>
    <w:multiLevelType w:val="multilevel"/>
    <w:tmpl w:val="12C2E95C"/>
    <w:lvl w:ilvl="0">
      <w:start w:val="1"/>
      <w:numFmt w:val="none"/>
      <w:pStyle w:val="a7"/>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630" w:hanging="63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CCF6921"/>
    <w:multiLevelType w:val="hybridMultilevel"/>
    <w:tmpl w:val="2AA2F9F0"/>
    <w:lvl w:ilvl="0" w:tplc="8B76CFB0">
      <w:start w:val="1"/>
      <w:numFmt w:val="decimal"/>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5"/>
  </w:num>
  <w:num w:numId="5">
    <w:abstractNumId w:val="8"/>
  </w:num>
  <w:num w:numId="6">
    <w:abstractNumId w:val="6"/>
  </w:num>
  <w:num w:numId="7">
    <w:abstractNumId w:val="7"/>
  </w:num>
  <w:num w:numId="8">
    <w:abstractNumId w:val="9"/>
  </w:num>
  <w:num w:numId="9">
    <w:abstractNumId w:val="3"/>
  </w:num>
  <w:num w:numId="10">
    <w:abstractNumId w:val="4"/>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750E"/>
    <w:rsid w:val="0000492F"/>
    <w:rsid w:val="000338C3"/>
    <w:rsid w:val="00064463"/>
    <w:rsid w:val="00071F48"/>
    <w:rsid w:val="00077E2E"/>
    <w:rsid w:val="00085481"/>
    <w:rsid w:val="00092ABB"/>
    <w:rsid w:val="000950AB"/>
    <w:rsid w:val="000A7F44"/>
    <w:rsid w:val="000B5E4E"/>
    <w:rsid w:val="000B7DC6"/>
    <w:rsid w:val="000C070F"/>
    <w:rsid w:val="000C4DA9"/>
    <w:rsid w:val="000C51A4"/>
    <w:rsid w:val="000D490F"/>
    <w:rsid w:val="000E6963"/>
    <w:rsid w:val="000F1E23"/>
    <w:rsid w:val="000F5BB5"/>
    <w:rsid w:val="00117310"/>
    <w:rsid w:val="00130E18"/>
    <w:rsid w:val="001350D1"/>
    <w:rsid w:val="00163427"/>
    <w:rsid w:val="00163600"/>
    <w:rsid w:val="00173FAE"/>
    <w:rsid w:val="00187E94"/>
    <w:rsid w:val="001936AF"/>
    <w:rsid w:val="001A2C8A"/>
    <w:rsid w:val="001B3F7C"/>
    <w:rsid w:val="001D1C41"/>
    <w:rsid w:val="001D5D02"/>
    <w:rsid w:val="00202277"/>
    <w:rsid w:val="002101A1"/>
    <w:rsid w:val="002142D9"/>
    <w:rsid w:val="00222C10"/>
    <w:rsid w:val="00250198"/>
    <w:rsid w:val="00260527"/>
    <w:rsid w:val="002609E2"/>
    <w:rsid w:val="002737F3"/>
    <w:rsid w:val="00291C43"/>
    <w:rsid w:val="002B51A3"/>
    <w:rsid w:val="002B694C"/>
    <w:rsid w:val="002D28A3"/>
    <w:rsid w:val="003271BB"/>
    <w:rsid w:val="003348A2"/>
    <w:rsid w:val="003364BA"/>
    <w:rsid w:val="00352C2C"/>
    <w:rsid w:val="003906EF"/>
    <w:rsid w:val="00397CBF"/>
    <w:rsid w:val="003E12FB"/>
    <w:rsid w:val="003F4359"/>
    <w:rsid w:val="003F67B8"/>
    <w:rsid w:val="0040478A"/>
    <w:rsid w:val="0043359E"/>
    <w:rsid w:val="00443D64"/>
    <w:rsid w:val="00445ACF"/>
    <w:rsid w:val="004611FA"/>
    <w:rsid w:val="00473B9C"/>
    <w:rsid w:val="004A5CA2"/>
    <w:rsid w:val="004B6F99"/>
    <w:rsid w:val="004B7870"/>
    <w:rsid w:val="004C3739"/>
    <w:rsid w:val="004F6090"/>
    <w:rsid w:val="00504210"/>
    <w:rsid w:val="00512650"/>
    <w:rsid w:val="0051615C"/>
    <w:rsid w:val="0052132E"/>
    <w:rsid w:val="005248D1"/>
    <w:rsid w:val="00531A8C"/>
    <w:rsid w:val="00551E0D"/>
    <w:rsid w:val="00556E5E"/>
    <w:rsid w:val="00564664"/>
    <w:rsid w:val="0056655A"/>
    <w:rsid w:val="005700B1"/>
    <w:rsid w:val="00570ACF"/>
    <w:rsid w:val="00583021"/>
    <w:rsid w:val="00585C3A"/>
    <w:rsid w:val="005977F7"/>
    <w:rsid w:val="005A6F38"/>
    <w:rsid w:val="005A79FC"/>
    <w:rsid w:val="005F599E"/>
    <w:rsid w:val="00613B17"/>
    <w:rsid w:val="006254EC"/>
    <w:rsid w:val="006731D4"/>
    <w:rsid w:val="0067366E"/>
    <w:rsid w:val="00673A06"/>
    <w:rsid w:val="006773B4"/>
    <w:rsid w:val="006A0EE6"/>
    <w:rsid w:val="006A2BA3"/>
    <w:rsid w:val="006A53CD"/>
    <w:rsid w:val="006A6376"/>
    <w:rsid w:val="006B7B6C"/>
    <w:rsid w:val="006C3397"/>
    <w:rsid w:val="006E6190"/>
    <w:rsid w:val="006E65BF"/>
    <w:rsid w:val="006F66DD"/>
    <w:rsid w:val="006F7ACC"/>
    <w:rsid w:val="00711714"/>
    <w:rsid w:val="00724384"/>
    <w:rsid w:val="00740724"/>
    <w:rsid w:val="007462D7"/>
    <w:rsid w:val="00746BA6"/>
    <w:rsid w:val="00752480"/>
    <w:rsid w:val="0076639C"/>
    <w:rsid w:val="00774D3B"/>
    <w:rsid w:val="00775D85"/>
    <w:rsid w:val="007821A0"/>
    <w:rsid w:val="007A3A50"/>
    <w:rsid w:val="007A5985"/>
    <w:rsid w:val="007A623D"/>
    <w:rsid w:val="007B2F97"/>
    <w:rsid w:val="007F7AA5"/>
    <w:rsid w:val="00802085"/>
    <w:rsid w:val="00803C1A"/>
    <w:rsid w:val="00803EE8"/>
    <w:rsid w:val="008262C3"/>
    <w:rsid w:val="008401E5"/>
    <w:rsid w:val="0084495A"/>
    <w:rsid w:val="0088763C"/>
    <w:rsid w:val="008A010F"/>
    <w:rsid w:val="008A5A49"/>
    <w:rsid w:val="008C5A9C"/>
    <w:rsid w:val="008D07FC"/>
    <w:rsid w:val="008E2D84"/>
    <w:rsid w:val="008F50A7"/>
    <w:rsid w:val="008F7E1B"/>
    <w:rsid w:val="00903754"/>
    <w:rsid w:val="0091750E"/>
    <w:rsid w:val="00922FD2"/>
    <w:rsid w:val="00926429"/>
    <w:rsid w:val="009308B1"/>
    <w:rsid w:val="0093199B"/>
    <w:rsid w:val="00960706"/>
    <w:rsid w:val="00972C88"/>
    <w:rsid w:val="00980CAD"/>
    <w:rsid w:val="00997654"/>
    <w:rsid w:val="009B1955"/>
    <w:rsid w:val="009B64E4"/>
    <w:rsid w:val="009D0FF8"/>
    <w:rsid w:val="009F34FB"/>
    <w:rsid w:val="00A2512E"/>
    <w:rsid w:val="00A36F42"/>
    <w:rsid w:val="00A41F0B"/>
    <w:rsid w:val="00A46643"/>
    <w:rsid w:val="00A50A68"/>
    <w:rsid w:val="00A57F2E"/>
    <w:rsid w:val="00A73703"/>
    <w:rsid w:val="00A74D16"/>
    <w:rsid w:val="00A75A44"/>
    <w:rsid w:val="00A77CAD"/>
    <w:rsid w:val="00A9123A"/>
    <w:rsid w:val="00A916DD"/>
    <w:rsid w:val="00AA1E83"/>
    <w:rsid w:val="00B07338"/>
    <w:rsid w:val="00B24465"/>
    <w:rsid w:val="00B25D7D"/>
    <w:rsid w:val="00B37D89"/>
    <w:rsid w:val="00B50539"/>
    <w:rsid w:val="00B75170"/>
    <w:rsid w:val="00B81D84"/>
    <w:rsid w:val="00B91289"/>
    <w:rsid w:val="00B92F7D"/>
    <w:rsid w:val="00B9562A"/>
    <w:rsid w:val="00BA0807"/>
    <w:rsid w:val="00BA5874"/>
    <w:rsid w:val="00BA75DC"/>
    <w:rsid w:val="00BC0355"/>
    <w:rsid w:val="00BC76D9"/>
    <w:rsid w:val="00BD6BED"/>
    <w:rsid w:val="00BE0056"/>
    <w:rsid w:val="00BE1B99"/>
    <w:rsid w:val="00BE497C"/>
    <w:rsid w:val="00BF0739"/>
    <w:rsid w:val="00C04177"/>
    <w:rsid w:val="00C7128C"/>
    <w:rsid w:val="00C71E56"/>
    <w:rsid w:val="00C73F67"/>
    <w:rsid w:val="00C83BAA"/>
    <w:rsid w:val="00CA4138"/>
    <w:rsid w:val="00CC15CE"/>
    <w:rsid w:val="00CF0C22"/>
    <w:rsid w:val="00CF6124"/>
    <w:rsid w:val="00D42EC7"/>
    <w:rsid w:val="00D43E06"/>
    <w:rsid w:val="00D5774C"/>
    <w:rsid w:val="00D57BAD"/>
    <w:rsid w:val="00D64938"/>
    <w:rsid w:val="00D71AEA"/>
    <w:rsid w:val="00D878F3"/>
    <w:rsid w:val="00DB5D60"/>
    <w:rsid w:val="00DB799A"/>
    <w:rsid w:val="00DC6ACF"/>
    <w:rsid w:val="00DE3F48"/>
    <w:rsid w:val="00DE5E1B"/>
    <w:rsid w:val="00E04447"/>
    <w:rsid w:val="00E27520"/>
    <w:rsid w:val="00E373C9"/>
    <w:rsid w:val="00E47FB4"/>
    <w:rsid w:val="00E62613"/>
    <w:rsid w:val="00E64E61"/>
    <w:rsid w:val="00E73FB4"/>
    <w:rsid w:val="00E80021"/>
    <w:rsid w:val="00E85180"/>
    <w:rsid w:val="00EC2DE4"/>
    <w:rsid w:val="00EF6275"/>
    <w:rsid w:val="00F05E50"/>
    <w:rsid w:val="00F235C0"/>
    <w:rsid w:val="00F244C7"/>
    <w:rsid w:val="00F24EFA"/>
    <w:rsid w:val="00F25BF0"/>
    <w:rsid w:val="00F26289"/>
    <w:rsid w:val="00F33E2D"/>
    <w:rsid w:val="00F50531"/>
    <w:rsid w:val="00F8344C"/>
    <w:rsid w:val="00F8776B"/>
    <w:rsid w:val="00F90870"/>
    <w:rsid w:val="00FD21A7"/>
    <w:rsid w:val="00FE235E"/>
    <w:rsid w:val="00FE54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D40D79-CDE7-4C67-994A-650256ED1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91750E"/>
    <w:pPr>
      <w:widowControl w:val="0"/>
      <w:jc w:val="both"/>
    </w:pPr>
    <w:rPr>
      <w:rFonts w:ascii="Times New Roman" w:hAnsi="Times New Roman"/>
      <w:kern w:val="2"/>
      <w:sz w:val="21"/>
      <w:szCs w:val="24"/>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basedOn w:val="ad"/>
    <w:link w:val="Char"/>
    <w:semiHidden/>
    <w:rsid w:val="0091750E"/>
    <w:rPr>
      <w:sz w:val="18"/>
      <w:szCs w:val="18"/>
    </w:rPr>
  </w:style>
  <w:style w:type="character" w:customStyle="1" w:styleId="Char">
    <w:name w:val="批注框文本 Char"/>
    <w:basedOn w:val="ae"/>
    <w:link w:val="af1"/>
    <w:semiHidden/>
    <w:rsid w:val="0091750E"/>
    <w:rPr>
      <w:rFonts w:ascii="Times New Roman" w:eastAsia="宋体" w:hAnsi="Times New Roman" w:cs="Times New Roman"/>
      <w:sz w:val="18"/>
      <w:szCs w:val="18"/>
    </w:rPr>
  </w:style>
  <w:style w:type="character" w:customStyle="1" w:styleId="Char0">
    <w:name w:val="页眉 Char"/>
    <w:basedOn w:val="ae"/>
    <w:link w:val="af2"/>
    <w:rsid w:val="0091750E"/>
    <w:rPr>
      <w:rFonts w:ascii="Times New Roman" w:eastAsia="宋体" w:hAnsi="Times New Roman" w:cs="Times New Roman"/>
      <w:sz w:val="18"/>
      <w:szCs w:val="18"/>
    </w:rPr>
  </w:style>
  <w:style w:type="paragraph" w:styleId="af2">
    <w:name w:val="header"/>
    <w:basedOn w:val="ad"/>
    <w:link w:val="Char0"/>
    <w:rsid w:val="0091750E"/>
    <w:pPr>
      <w:pBdr>
        <w:bottom w:val="single" w:sz="6" w:space="1" w:color="auto"/>
      </w:pBdr>
      <w:tabs>
        <w:tab w:val="center" w:pos="4153"/>
        <w:tab w:val="right" w:pos="8306"/>
      </w:tabs>
      <w:snapToGrid w:val="0"/>
      <w:jc w:val="center"/>
    </w:pPr>
    <w:rPr>
      <w:sz w:val="18"/>
      <w:szCs w:val="18"/>
    </w:rPr>
  </w:style>
  <w:style w:type="paragraph" w:styleId="af3">
    <w:name w:val="footer"/>
    <w:basedOn w:val="ad"/>
    <w:link w:val="Char1"/>
    <w:uiPriority w:val="99"/>
    <w:rsid w:val="0091750E"/>
    <w:pPr>
      <w:tabs>
        <w:tab w:val="center" w:pos="4153"/>
        <w:tab w:val="right" w:pos="8306"/>
      </w:tabs>
      <w:snapToGrid w:val="0"/>
      <w:jc w:val="left"/>
    </w:pPr>
    <w:rPr>
      <w:sz w:val="18"/>
      <w:szCs w:val="18"/>
    </w:rPr>
  </w:style>
  <w:style w:type="character" w:customStyle="1" w:styleId="Char1">
    <w:name w:val="页脚 Char"/>
    <w:basedOn w:val="ae"/>
    <w:link w:val="af3"/>
    <w:uiPriority w:val="99"/>
    <w:rsid w:val="0091750E"/>
    <w:rPr>
      <w:rFonts w:ascii="Times New Roman" w:eastAsia="宋体" w:hAnsi="Times New Roman" w:cs="Times New Roman"/>
      <w:sz w:val="18"/>
      <w:szCs w:val="18"/>
    </w:rPr>
  </w:style>
  <w:style w:type="paragraph" w:customStyle="1" w:styleId="af4">
    <w:name w:val="段"/>
    <w:link w:val="Char2"/>
    <w:rsid w:val="0091750E"/>
    <w:pPr>
      <w:autoSpaceDE w:val="0"/>
      <w:autoSpaceDN w:val="0"/>
      <w:ind w:firstLineChars="200" w:firstLine="200"/>
      <w:jc w:val="both"/>
    </w:pPr>
    <w:rPr>
      <w:rFonts w:ascii="宋体" w:hAnsi="Times New Roman"/>
      <w:noProof/>
      <w:sz w:val="21"/>
    </w:rPr>
  </w:style>
  <w:style w:type="character" w:customStyle="1" w:styleId="Char2">
    <w:name w:val="段 Char"/>
    <w:basedOn w:val="ae"/>
    <w:link w:val="af4"/>
    <w:rsid w:val="0091750E"/>
    <w:rPr>
      <w:rFonts w:ascii="宋体" w:hAnsi="Times New Roman"/>
      <w:noProof/>
      <w:sz w:val="21"/>
      <w:lang w:val="en-US" w:eastAsia="zh-CN" w:bidi="ar-SA"/>
    </w:rPr>
  </w:style>
  <w:style w:type="paragraph" w:customStyle="1" w:styleId="a">
    <w:name w:val="正文表标题"/>
    <w:next w:val="af4"/>
    <w:rsid w:val="0091750E"/>
    <w:pPr>
      <w:numPr>
        <w:numId w:val="4"/>
      </w:numPr>
      <w:jc w:val="center"/>
    </w:pPr>
    <w:rPr>
      <w:rFonts w:ascii="黑体" w:eastAsia="黑体" w:hAnsi="Times New Roman"/>
      <w:sz w:val="21"/>
    </w:rPr>
  </w:style>
  <w:style w:type="paragraph" w:customStyle="1" w:styleId="af5">
    <w:name w:val="封面标准文稿类别"/>
    <w:rsid w:val="0091750E"/>
    <w:pPr>
      <w:spacing w:before="440" w:line="400" w:lineRule="exact"/>
      <w:jc w:val="center"/>
    </w:pPr>
    <w:rPr>
      <w:rFonts w:ascii="宋体" w:hAnsi="Times New Roman"/>
      <w:sz w:val="24"/>
    </w:rPr>
  </w:style>
  <w:style w:type="paragraph" w:customStyle="1" w:styleId="a7">
    <w:name w:val="前言、引言标题"/>
    <w:next w:val="ad"/>
    <w:rsid w:val="0091750E"/>
    <w:pPr>
      <w:numPr>
        <w:numId w:val="5"/>
      </w:numPr>
      <w:shd w:val="clear" w:color="FFFFFF" w:fill="FFFFFF"/>
      <w:spacing w:before="640" w:after="560"/>
      <w:jc w:val="center"/>
      <w:outlineLvl w:val="0"/>
    </w:pPr>
    <w:rPr>
      <w:rFonts w:ascii="黑体" w:eastAsia="黑体" w:hAnsi="Times New Roman"/>
      <w:sz w:val="32"/>
    </w:rPr>
  </w:style>
  <w:style w:type="paragraph" w:customStyle="1" w:styleId="af6">
    <w:name w:val="章标题"/>
    <w:next w:val="af4"/>
    <w:link w:val="Char3"/>
    <w:rsid w:val="0091750E"/>
    <w:pPr>
      <w:spacing w:beforeLines="50" w:afterLines="50"/>
      <w:jc w:val="both"/>
      <w:outlineLvl w:val="1"/>
    </w:pPr>
    <w:rPr>
      <w:rFonts w:ascii="黑体" w:eastAsia="黑体" w:hAnsi="Times New Roman"/>
      <w:kern w:val="2"/>
      <w:sz w:val="21"/>
      <w:szCs w:val="22"/>
    </w:rPr>
  </w:style>
  <w:style w:type="character" w:customStyle="1" w:styleId="Char3">
    <w:name w:val="章标题 Char"/>
    <w:link w:val="af6"/>
    <w:rsid w:val="0091750E"/>
    <w:rPr>
      <w:rFonts w:ascii="黑体" w:eastAsia="黑体" w:hAnsi="Times New Roman"/>
      <w:kern w:val="2"/>
      <w:sz w:val="21"/>
      <w:szCs w:val="22"/>
      <w:lang w:val="en-US" w:eastAsia="zh-CN" w:bidi="ar-SA"/>
    </w:rPr>
  </w:style>
  <w:style w:type="paragraph" w:customStyle="1" w:styleId="a8">
    <w:name w:val="一级条标题"/>
    <w:basedOn w:val="af6"/>
    <w:next w:val="af4"/>
    <w:link w:val="Char4"/>
    <w:rsid w:val="0091750E"/>
    <w:pPr>
      <w:numPr>
        <w:ilvl w:val="2"/>
        <w:numId w:val="5"/>
      </w:numPr>
      <w:spacing w:beforeLines="0" w:afterLines="0"/>
      <w:outlineLvl w:val="2"/>
    </w:pPr>
  </w:style>
  <w:style w:type="character" w:customStyle="1" w:styleId="Char4">
    <w:name w:val="一级条标题 Char"/>
    <w:basedOn w:val="ae"/>
    <w:link w:val="a8"/>
    <w:rsid w:val="0091750E"/>
    <w:rPr>
      <w:rFonts w:ascii="黑体" w:eastAsia="黑体" w:hAnsi="Times New Roman"/>
      <w:kern w:val="2"/>
      <w:sz w:val="21"/>
      <w:szCs w:val="22"/>
    </w:rPr>
  </w:style>
  <w:style w:type="paragraph" w:customStyle="1" w:styleId="a9">
    <w:name w:val="二级条标题"/>
    <w:basedOn w:val="a8"/>
    <w:next w:val="af4"/>
    <w:rsid w:val="0091750E"/>
    <w:pPr>
      <w:numPr>
        <w:ilvl w:val="3"/>
      </w:numPr>
      <w:outlineLvl w:val="3"/>
    </w:pPr>
  </w:style>
  <w:style w:type="paragraph" w:customStyle="1" w:styleId="aa">
    <w:name w:val="三级条标题"/>
    <w:basedOn w:val="a9"/>
    <w:next w:val="af4"/>
    <w:rsid w:val="0091750E"/>
    <w:pPr>
      <w:numPr>
        <w:ilvl w:val="4"/>
      </w:numPr>
      <w:outlineLvl w:val="4"/>
    </w:pPr>
  </w:style>
  <w:style w:type="paragraph" w:customStyle="1" w:styleId="ab">
    <w:name w:val="四级条标题"/>
    <w:basedOn w:val="aa"/>
    <w:next w:val="af4"/>
    <w:rsid w:val="0091750E"/>
    <w:pPr>
      <w:numPr>
        <w:ilvl w:val="5"/>
      </w:numPr>
      <w:outlineLvl w:val="5"/>
    </w:pPr>
  </w:style>
  <w:style w:type="paragraph" w:customStyle="1" w:styleId="ac">
    <w:name w:val="五级条标题"/>
    <w:basedOn w:val="ab"/>
    <w:next w:val="af4"/>
    <w:rsid w:val="0091750E"/>
    <w:pPr>
      <w:numPr>
        <w:ilvl w:val="6"/>
      </w:numPr>
      <w:outlineLvl w:val="6"/>
    </w:pPr>
  </w:style>
  <w:style w:type="paragraph" w:customStyle="1" w:styleId="a0">
    <w:name w:val="附录标识"/>
    <w:basedOn w:val="a7"/>
    <w:rsid w:val="0091750E"/>
    <w:pPr>
      <w:numPr>
        <w:numId w:val="6"/>
      </w:numPr>
      <w:tabs>
        <w:tab w:val="left" w:pos="6405"/>
      </w:tabs>
      <w:spacing w:after="200"/>
    </w:pPr>
    <w:rPr>
      <w:sz w:val="21"/>
    </w:rPr>
  </w:style>
  <w:style w:type="paragraph" w:customStyle="1" w:styleId="a1">
    <w:name w:val="附录章标题"/>
    <w:next w:val="af4"/>
    <w:rsid w:val="0091750E"/>
    <w:pPr>
      <w:numPr>
        <w:ilvl w:val="1"/>
        <w:numId w:val="6"/>
      </w:num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2">
    <w:name w:val="附录一级条标题"/>
    <w:basedOn w:val="a1"/>
    <w:next w:val="af4"/>
    <w:link w:val="Char5"/>
    <w:rsid w:val="0091750E"/>
    <w:pPr>
      <w:numPr>
        <w:ilvl w:val="2"/>
      </w:numPr>
      <w:autoSpaceDN w:val="0"/>
      <w:spacing w:beforeLines="0" w:afterLines="0"/>
      <w:outlineLvl w:val="2"/>
    </w:pPr>
  </w:style>
  <w:style w:type="character" w:customStyle="1" w:styleId="Char5">
    <w:name w:val="附录一级条标题 Char"/>
    <w:basedOn w:val="ae"/>
    <w:link w:val="a2"/>
    <w:rsid w:val="0091750E"/>
    <w:rPr>
      <w:rFonts w:ascii="黑体" w:eastAsia="黑体" w:hAnsi="Times New Roman"/>
      <w:kern w:val="21"/>
      <w:sz w:val="21"/>
    </w:rPr>
  </w:style>
  <w:style w:type="paragraph" w:customStyle="1" w:styleId="a3">
    <w:name w:val="附录二级条标题"/>
    <w:basedOn w:val="a2"/>
    <w:next w:val="af4"/>
    <w:rsid w:val="0091750E"/>
    <w:pPr>
      <w:numPr>
        <w:ilvl w:val="3"/>
      </w:numPr>
      <w:outlineLvl w:val="3"/>
    </w:pPr>
  </w:style>
  <w:style w:type="paragraph" w:customStyle="1" w:styleId="a4">
    <w:name w:val="附录三级条标题"/>
    <w:basedOn w:val="a3"/>
    <w:next w:val="af4"/>
    <w:rsid w:val="0091750E"/>
    <w:pPr>
      <w:numPr>
        <w:ilvl w:val="4"/>
      </w:numPr>
      <w:outlineLvl w:val="4"/>
    </w:pPr>
  </w:style>
  <w:style w:type="paragraph" w:customStyle="1" w:styleId="a5">
    <w:name w:val="附录四级条标题"/>
    <w:basedOn w:val="a4"/>
    <w:next w:val="af4"/>
    <w:rsid w:val="0091750E"/>
    <w:pPr>
      <w:numPr>
        <w:ilvl w:val="5"/>
      </w:numPr>
      <w:outlineLvl w:val="5"/>
    </w:pPr>
  </w:style>
  <w:style w:type="paragraph" w:customStyle="1" w:styleId="a6">
    <w:name w:val="附录五级条标题"/>
    <w:basedOn w:val="a5"/>
    <w:next w:val="af4"/>
    <w:rsid w:val="0091750E"/>
    <w:pPr>
      <w:numPr>
        <w:ilvl w:val="6"/>
      </w:numPr>
      <w:outlineLvl w:val="6"/>
    </w:pPr>
  </w:style>
  <w:style w:type="character" w:styleId="af7">
    <w:name w:val="annotation reference"/>
    <w:semiHidden/>
    <w:rsid w:val="0091750E"/>
    <w:rPr>
      <w:sz w:val="21"/>
      <w:szCs w:val="21"/>
    </w:rPr>
  </w:style>
  <w:style w:type="character" w:customStyle="1" w:styleId="Char6">
    <w:name w:val="批注文字 Char"/>
    <w:basedOn w:val="ae"/>
    <w:link w:val="af8"/>
    <w:semiHidden/>
    <w:rsid w:val="0091750E"/>
    <w:rPr>
      <w:rFonts w:ascii="Times New Roman" w:eastAsia="宋体" w:hAnsi="Times New Roman" w:cs="Times New Roman"/>
      <w:szCs w:val="24"/>
    </w:rPr>
  </w:style>
  <w:style w:type="paragraph" w:styleId="af8">
    <w:name w:val="annotation text"/>
    <w:basedOn w:val="ad"/>
    <w:link w:val="Char6"/>
    <w:semiHidden/>
    <w:rsid w:val="0091750E"/>
    <w:pPr>
      <w:jc w:val="left"/>
    </w:pPr>
  </w:style>
  <w:style w:type="character" w:customStyle="1" w:styleId="Char7">
    <w:name w:val="批注主题 Char"/>
    <w:basedOn w:val="Char6"/>
    <w:link w:val="af9"/>
    <w:semiHidden/>
    <w:rsid w:val="0091750E"/>
    <w:rPr>
      <w:rFonts w:ascii="Times New Roman" w:eastAsia="宋体" w:hAnsi="Times New Roman" w:cs="Times New Roman"/>
      <w:b/>
      <w:bCs/>
      <w:szCs w:val="24"/>
    </w:rPr>
  </w:style>
  <w:style w:type="paragraph" w:styleId="af9">
    <w:name w:val="annotation subject"/>
    <w:basedOn w:val="af8"/>
    <w:next w:val="af8"/>
    <w:link w:val="Char7"/>
    <w:semiHidden/>
    <w:rsid w:val="0091750E"/>
    <w:rPr>
      <w:b/>
      <w:bCs/>
    </w:rPr>
  </w:style>
  <w:style w:type="paragraph" w:customStyle="1" w:styleId="afa">
    <w:name w:val="封面标准英文名称"/>
    <w:rsid w:val="0091750E"/>
    <w:pPr>
      <w:widowControl w:val="0"/>
      <w:spacing w:before="370" w:line="400" w:lineRule="exact"/>
      <w:jc w:val="center"/>
    </w:pPr>
    <w:rPr>
      <w:rFonts w:ascii="Times New Roman" w:hAnsi="Times New Roman"/>
      <w:sz w:val="28"/>
    </w:rPr>
  </w:style>
  <w:style w:type="paragraph" w:styleId="afb">
    <w:name w:val="Normal (Web)"/>
    <w:basedOn w:val="ad"/>
    <w:rsid w:val="0091750E"/>
    <w:pPr>
      <w:widowControl/>
      <w:spacing w:before="100" w:beforeAutospacing="1" w:after="100" w:afterAutospacing="1"/>
      <w:jc w:val="left"/>
    </w:pPr>
    <w:rPr>
      <w:rFonts w:ascii="Arial Unicode MS" w:eastAsia="Arial Unicode MS" w:hAnsi="Arial Unicode MS" w:cs="Arial Unicode MS"/>
      <w:kern w:val="0"/>
      <w:sz w:val="24"/>
    </w:rPr>
  </w:style>
  <w:style w:type="paragraph" w:styleId="afc">
    <w:name w:val="Body Text"/>
    <w:basedOn w:val="ad"/>
    <w:link w:val="Char8"/>
    <w:rsid w:val="0091750E"/>
    <w:pPr>
      <w:spacing w:after="120"/>
    </w:pPr>
  </w:style>
  <w:style w:type="character" w:customStyle="1" w:styleId="Char8">
    <w:name w:val="正文文本 Char"/>
    <w:basedOn w:val="ae"/>
    <w:link w:val="afc"/>
    <w:rsid w:val="0091750E"/>
    <w:rPr>
      <w:rFonts w:ascii="Times New Roman" w:eastAsia="宋体" w:hAnsi="Times New Roman" w:cs="Times New Roman"/>
      <w:szCs w:val="24"/>
    </w:rPr>
  </w:style>
  <w:style w:type="paragraph" w:customStyle="1" w:styleId="afd">
    <w:name w:val="附录图标题"/>
    <w:next w:val="af4"/>
    <w:rsid w:val="0091750E"/>
    <w:pPr>
      <w:ind w:left="2410"/>
      <w:jc w:val="center"/>
    </w:pPr>
    <w:rPr>
      <w:rFonts w:ascii="黑体" w:eastAsia="黑体" w:hAnsi="Times New Roman"/>
      <w:sz w:val="21"/>
    </w:rPr>
  </w:style>
  <w:style w:type="character" w:customStyle="1" w:styleId="sh141">
    <w:name w:val="sh141"/>
    <w:basedOn w:val="ae"/>
    <w:rsid w:val="0091750E"/>
    <w:rPr>
      <w:b w:val="0"/>
      <w:bCs w:val="0"/>
      <w:color w:val="2B2B2B"/>
      <w:sz w:val="21"/>
      <w:szCs w:val="21"/>
    </w:rPr>
  </w:style>
  <w:style w:type="character" w:customStyle="1" w:styleId="Char9">
    <w:name w:val="二级条标题 Char"/>
    <w:basedOn w:val="Char4"/>
    <w:rsid w:val="0091750E"/>
    <w:rPr>
      <w:rFonts w:ascii="黑体" w:eastAsia="黑体" w:hAnsi="Times New Roman"/>
      <w:kern w:val="2"/>
      <w:sz w:val="21"/>
      <w:szCs w:val="22"/>
    </w:rPr>
  </w:style>
  <w:style w:type="character" w:styleId="afe">
    <w:name w:val="page number"/>
    <w:basedOn w:val="ae"/>
    <w:rsid w:val="0091750E"/>
  </w:style>
  <w:style w:type="paragraph" w:customStyle="1" w:styleId="Default">
    <w:name w:val="Default"/>
    <w:rsid w:val="004F6090"/>
    <w:pPr>
      <w:widowControl w:val="0"/>
      <w:autoSpaceDE w:val="0"/>
      <w:autoSpaceDN w:val="0"/>
      <w:adjustRightInd w:val="0"/>
    </w:pPr>
    <w:rPr>
      <w:rFonts w:ascii="宋体" w:cs="宋体"/>
      <w:color w:val="000000"/>
      <w:sz w:val="24"/>
      <w:szCs w:val="24"/>
    </w:rPr>
  </w:style>
  <w:style w:type="table" w:styleId="aff">
    <w:name w:val="Table Grid"/>
    <w:basedOn w:val="af"/>
    <w:rsid w:val="00B751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List Paragraph"/>
    <w:basedOn w:val="ad"/>
    <w:uiPriority w:val="34"/>
    <w:qFormat/>
    <w:rsid w:val="00F05E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81660">
      <w:bodyDiv w:val="1"/>
      <w:marLeft w:val="0"/>
      <w:marRight w:val="0"/>
      <w:marTop w:val="0"/>
      <w:marBottom w:val="0"/>
      <w:divBdr>
        <w:top w:val="none" w:sz="0" w:space="0" w:color="auto"/>
        <w:left w:val="none" w:sz="0" w:space="0" w:color="auto"/>
        <w:bottom w:val="none" w:sz="0" w:space="0" w:color="auto"/>
        <w:right w:val="none" w:sz="0" w:space="0" w:color="auto"/>
      </w:divBdr>
    </w:div>
    <w:div w:id="430273175">
      <w:bodyDiv w:val="1"/>
      <w:marLeft w:val="0"/>
      <w:marRight w:val="0"/>
      <w:marTop w:val="0"/>
      <w:marBottom w:val="0"/>
      <w:divBdr>
        <w:top w:val="none" w:sz="0" w:space="0" w:color="auto"/>
        <w:left w:val="none" w:sz="0" w:space="0" w:color="auto"/>
        <w:bottom w:val="none" w:sz="0" w:space="0" w:color="auto"/>
        <w:right w:val="none" w:sz="0" w:space="0" w:color="auto"/>
      </w:divBdr>
    </w:div>
    <w:div w:id="690572298">
      <w:bodyDiv w:val="1"/>
      <w:marLeft w:val="0"/>
      <w:marRight w:val="0"/>
      <w:marTop w:val="0"/>
      <w:marBottom w:val="0"/>
      <w:divBdr>
        <w:top w:val="none" w:sz="0" w:space="0" w:color="auto"/>
        <w:left w:val="none" w:sz="0" w:space="0" w:color="auto"/>
        <w:bottom w:val="none" w:sz="0" w:space="0" w:color="auto"/>
        <w:right w:val="none" w:sz="0" w:space="0" w:color="auto"/>
      </w:divBdr>
    </w:div>
    <w:div w:id="930041483">
      <w:bodyDiv w:val="1"/>
      <w:marLeft w:val="0"/>
      <w:marRight w:val="0"/>
      <w:marTop w:val="0"/>
      <w:marBottom w:val="0"/>
      <w:divBdr>
        <w:top w:val="none" w:sz="0" w:space="0" w:color="auto"/>
        <w:left w:val="none" w:sz="0" w:space="0" w:color="auto"/>
        <w:bottom w:val="none" w:sz="0" w:space="0" w:color="auto"/>
        <w:right w:val="none" w:sz="0" w:space="0" w:color="auto"/>
      </w:divBdr>
    </w:div>
    <w:div w:id="958758048">
      <w:bodyDiv w:val="1"/>
      <w:marLeft w:val="0"/>
      <w:marRight w:val="0"/>
      <w:marTop w:val="0"/>
      <w:marBottom w:val="0"/>
      <w:divBdr>
        <w:top w:val="none" w:sz="0" w:space="0" w:color="auto"/>
        <w:left w:val="none" w:sz="0" w:space="0" w:color="auto"/>
        <w:bottom w:val="none" w:sz="0" w:space="0" w:color="auto"/>
        <w:right w:val="none" w:sz="0" w:space="0" w:color="auto"/>
      </w:divBdr>
    </w:div>
    <w:div w:id="1071002923">
      <w:bodyDiv w:val="1"/>
      <w:marLeft w:val="0"/>
      <w:marRight w:val="0"/>
      <w:marTop w:val="0"/>
      <w:marBottom w:val="0"/>
      <w:divBdr>
        <w:top w:val="none" w:sz="0" w:space="0" w:color="auto"/>
        <w:left w:val="none" w:sz="0" w:space="0" w:color="auto"/>
        <w:bottom w:val="none" w:sz="0" w:space="0" w:color="auto"/>
        <w:right w:val="none" w:sz="0" w:space="0" w:color="auto"/>
      </w:divBdr>
    </w:div>
    <w:div w:id="1330984056">
      <w:bodyDiv w:val="1"/>
      <w:marLeft w:val="0"/>
      <w:marRight w:val="0"/>
      <w:marTop w:val="0"/>
      <w:marBottom w:val="0"/>
      <w:divBdr>
        <w:top w:val="none" w:sz="0" w:space="0" w:color="auto"/>
        <w:left w:val="none" w:sz="0" w:space="0" w:color="auto"/>
        <w:bottom w:val="none" w:sz="0" w:space="0" w:color="auto"/>
        <w:right w:val="none" w:sz="0" w:space="0" w:color="auto"/>
      </w:divBdr>
    </w:div>
    <w:div w:id="1405105998">
      <w:bodyDiv w:val="1"/>
      <w:marLeft w:val="0"/>
      <w:marRight w:val="0"/>
      <w:marTop w:val="0"/>
      <w:marBottom w:val="0"/>
      <w:divBdr>
        <w:top w:val="none" w:sz="0" w:space="0" w:color="auto"/>
        <w:left w:val="none" w:sz="0" w:space="0" w:color="auto"/>
        <w:bottom w:val="none" w:sz="0" w:space="0" w:color="auto"/>
        <w:right w:val="none" w:sz="0" w:space="0" w:color="auto"/>
      </w:divBdr>
    </w:div>
    <w:div w:id="1836608269">
      <w:bodyDiv w:val="1"/>
      <w:marLeft w:val="0"/>
      <w:marRight w:val="0"/>
      <w:marTop w:val="0"/>
      <w:marBottom w:val="0"/>
      <w:divBdr>
        <w:top w:val="none" w:sz="0" w:space="0" w:color="auto"/>
        <w:left w:val="none" w:sz="0" w:space="0" w:color="auto"/>
        <w:bottom w:val="none" w:sz="0" w:space="0" w:color="auto"/>
        <w:right w:val="none" w:sz="0" w:space="0" w:color="auto"/>
      </w:divBdr>
    </w:div>
    <w:div w:id="20429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1</Pages>
  <Words>644</Words>
  <Characters>3675</Characters>
  <Application>Microsoft Office Word</Application>
  <DocSecurity>0</DocSecurity>
  <Lines>30</Lines>
  <Paragraphs>8</Paragraphs>
  <ScaleCrop>false</ScaleCrop>
  <Company>微软中国</Company>
  <LinksUpToDate>false</LinksUpToDate>
  <CharactersWithSpaces>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食品添加剂 1,2-二氯乙烷》 编制说明</dc:title>
  <dc:creator>wang</dc:creator>
  <cp:lastModifiedBy>LHZ</cp:lastModifiedBy>
  <cp:revision>23</cp:revision>
  <dcterms:created xsi:type="dcterms:W3CDTF">2014-06-14T09:21:00Z</dcterms:created>
  <dcterms:modified xsi:type="dcterms:W3CDTF">2015-12-11T08:47:00Z</dcterms:modified>
</cp:coreProperties>
</file>